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8"/>
        <w:tabs>
          <w:tab w:val="right" w:leader="dot" w:pos="8250"/>
        </w:tabs>
        <w:spacing w:line="520" w:lineRule="exact"/>
        <w:ind w:firstLine="640" w:firstLineChars="200"/>
        <w:jc w:val="center"/>
        <w:rPr>
          <w:rFonts w:asciiTheme="majorEastAsia" w:hAnsiTheme="majorEastAsia" w:eastAsiaTheme="majorEastAsia" w:cstheme="majorEastAsia"/>
          <w:sz w:val="32"/>
          <w:szCs w:val="32"/>
          <w:u w:val="single"/>
        </w:rPr>
      </w:pPr>
    </w:p>
    <w:p>
      <w:pPr>
        <w:jc w:val="center"/>
        <w:rPr>
          <w:rFonts w:hint="eastAsia" w:ascii="宋体" w:hAnsi="宋体" w:eastAsia="宋体" w:cs="宋体"/>
          <w:sz w:val="32"/>
          <w:szCs w:val="32"/>
          <w:u w:val="single"/>
        </w:rPr>
      </w:pPr>
      <w:r>
        <w:rPr>
          <w:rFonts w:hint="eastAsia" w:ascii="宋体" w:hAnsi="宋体" w:eastAsia="宋体" w:cs="宋体"/>
          <w:sz w:val="32"/>
          <w:szCs w:val="32"/>
          <w:u w:val="single"/>
        </w:rPr>
        <w:t>郑东新区白沙安置区二期(永盛家园)项目</w:t>
      </w:r>
    </w:p>
    <w:p>
      <w:pPr>
        <w:jc w:val="center"/>
        <w:rPr>
          <w:rFonts w:hint="eastAsia" w:ascii="宋体" w:hAnsi="宋体" w:eastAsia="宋体" w:cs="宋体"/>
          <w:sz w:val="32"/>
          <w:szCs w:val="32"/>
          <w:u w:val="single"/>
        </w:rPr>
      </w:pPr>
      <w:r>
        <w:rPr>
          <w:rFonts w:hint="eastAsia" w:ascii="宋体" w:hAnsi="宋体" w:eastAsia="宋体" w:cs="宋体"/>
          <w:sz w:val="32"/>
          <w:szCs w:val="32"/>
          <w:u w:val="single"/>
        </w:rPr>
        <w:t>幕墙、干挂构件、格栅、雨棚工程</w:t>
      </w:r>
    </w:p>
    <w:p>
      <w:pPr>
        <w:pStyle w:val="8"/>
        <w:tabs>
          <w:tab w:val="right" w:leader="dot" w:pos="8250"/>
        </w:tabs>
        <w:spacing w:line="520" w:lineRule="exact"/>
        <w:ind w:firstLine="640" w:firstLineChars="200"/>
        <w:jc w:val="center"/>
        <w:rPr>
          <w:rFonts w:asciiTheme="majorEastAsia" w:hAnsiTheme="majorEastAsia" w:eastAsiaTheme="majorEastAsia" w:cstheme="majorEastAsia"/>
          <w:sz w:val="32"/>
          <w:szCs w:val="32"/>
          <w:u w:val="single"/>
        </w:rPr>
      </w:pPr>
    </w:p>
    <w:p>
      <w:pPr>
        <w:pStyle w:val="8"/>
        <w:tabs>
          <w:tab w:val="right" w:leader="dot" w:pos="8250"/>
        </w:tabs>
        <w:spacing w:line="520" w:lineRule="exact"/>
        <w:ind w:firstLine="640" w:firstLineChars="200"/>
        <w:jc w:val="center"/>
        <w:rPr>
          <w:rFonts w:asciiTheme="majorEastAsia" w:hAnsiTheme="majorEastAsia" w:eastAsiaTheme="majorEastAsia" w:cstheme="majorEastAsia"/>
          <w:sz w:val="32"/>
          <w:szCs w:val="32"/>
        </w:rPr>
      </w:pPr>
    </w:p>
    <w:p>
      <w:pPr>
        <w:pStyle w:val="8"/>
        <w:tabs>
          <w:tab w:val="right" w:leader="dot" w:pos="8250"/>
        </w:tabs>
        <w:spacing w:line="520" w:lineRule="exact"/>
        <w:ind w:firstLine="640" w:firstLineChars="200"/>
        <w:jc w:val="center"/>
        <w:rPr>
          <w:rFonts w:asciiTheme="majorEastAsia" w:hAnsiTheme="majorEastAsia" w:eastAsiaTheme="majorEastAsia" w:cstheme="majorEastAsia"/>
          <w:sz w:val="32"/>
          <w:szCs w:val="32"/>
        </w:rPr>
      </w:pPr>
    </w:p>
    <w:p>
      <w:pPr>
        <w:pStyle w:val="8"/>
        <w:tabs>
          <w:tab w:val="right" w:leader="dot" w:pos="8250"/>
        </w:tabs>
        <w:spacing w:line="520" w:lineRule="exact"/>
        <w:ind w:firstLine="640" w:firstLineChars="200"/>
        <w:jc w:val="center"/>
        <w:rPr>
          <w:rFonts w:asciiTheme="majorEastAsia" w:hAnsiTheme="majorEastAsia" w:eastAsiaTheme="majorEastAsia" w:cstheme="majorEastAsia"/>
          <w:sz w:val="32"/>
          <w:szCs w:val="32"/>
        </w:rPr>
      </w:pPr>
    </w:p>
    <w:p>
      <w:pPr>
        <w:pStyle w:val="8"/>
        <w:tabs>
          <w:tab w:val="right" w:leader="dot" w:pos="8250"/>
        </w:tabs>
        <w:spacing w:line="520" w:lineRule="exact"/>
        <w:ind w:firstLine="640" w:firstLineChars="200"/>
        <w:jc w:val="center"/>
        <w:rPr>
          <w:rFonts w:asciiTheme="majorEastAsia" w:hAnsiTheme="majorEastAsia" w:eastAsiaTheme="majorEastAsia" w:cstheme="majorEastAsia"/>
          <w:sz w:val="32"/>
          <w:szCs w:val="32"/>
        </w:rPr>
      </w:pPr>
    </w:p>
    <w:p>
      <w:pPr>
        <w:rPr>
          <w:rFonts w:asciiTheme="majorEastAsia" w:hAnsiTheme="majorEastAsia" w:eastAsiaTheme="majorEastAsia" w:cstheme="majorEastAsia"/>
          <w:sz w:val="32"/>
          <w:szCs w:val="32"/>
        </w:rPr>
      </w:pPr>
    </w:p>
    <w:p>
      <w:pPr>
        <w:rPr>
          <w:rFonts w:asciiTheme="majorEastAsia" w:hAnsiTheme="majorEastAsia" w:eastAsiaTheme="majorEastAsia" w:cstheme="majorEastAsia"/>
          <w:sz w:val="32"/>
          <w:szCs w:val="32"/>
        </w:rPr>
      </w:pPr>
    </w:p>
    <w:p>
      <w:pPr>
        <w:jc w:val="center"/>
        <w:rPr>
          <w:rFonts w:hint="eastAsia" w:ascii="宋体" w:hAnsi="宋体" w:eastAsia="宋体" w:cs="宋体"/>
          <w:sz w:val="32"/>
          <w:szCs w:val="32"/>
          <w:u w:val="none"/>
        </w:rPr>
      </w:pPr>
      <w:r>
        <w:rPr>
          <w:rFonts w:hint="eastAsia" w:ascii="宋体" w:hAnsi="宋体" w:eastAsia="宋体" w:cs="宋体"/>
          <w:sz w:val="32"/>
          <w:szCs w:val="32"/>
          <w:u w:val="none"/>
        </w:rPr>
        <w:t>投  标  文  件</w:t>
      </w:r>
    </w:p>
    <w:p>
      <w:pPr>
        <w:pStyle w:val="8"/>
        <w:tabs>
          <w:tab w:val="right" w:leader="dot" w:pos="8250"/>
        </w:tabs>
        <w:spacing w:line="520" w:lineRule="exact"/>
        <w:ind w:firstLine="640" w:firstLineChars="200"/>
        <w:jc w:val="center"/>
        <w:rPr>
          <w:rFonts w:asciiTheme="majorEastAsia" w:hAnsiTheme="majorEastAsia" w:eastAsiaTheme="majorEastAsia" w:cstheme="majorEastAsia"/>
          <w:sz w:val="32"/>
          <w:szCs w:val="32"/>
        </w:rPr>
      </w:pPr>
    </w:p>
    <w:p>
      <w:pPr>
        <w:pStyle w:val="8"/>
        <w:tabs>
          <w:tab w:val="right" w:leader="dot" w:pos="8250"/>
        </w:tabs>
        <w:spacing w:line="520" w:lineRule="exact"/>
        <w:ind w:firstLine="640" w:firstLineChars="200"/>
        <w:jc w:val="center"/>
        <w:rPr>
          <w:rFonts w:asciiTheme="majorEastAsia" w:hAnsiTheme="majorEastAsia" w:eastAsiaTheme="majorEastAsia" w:cstheme="majorEastAsia"/>
          <w:sz w:val="32"/>
          <w:szCs w:val="32"/>
        </w:rPr>
      </w:pPr>
    </w:p>
    <w:p>
      <w:pPr>
        <w:pStyle w:val="8"/>
        <w:tabs>
          <w:tab w:val="right" w:leader="dot" w:pos="8250"/>
        </w:tabs>
        <w:spacing w:line="520" w:lineRule="exact"/>
        <w:ind w:firstLine="640" w:firstLineChars="200"/>
        <w:jc w:val="center"/>
        <w:rPr>
          <w:rFonts w:asciiTheme="majorEastAsia" w:hAnsiTheme="majorEastAsia" w:eastAsiaTheme="majorEastAsia" w:cstheme="majorEastAsia"/>
          <w:sz w:val="32"/>
          <w:szCs w:val="32"/>
        </w:rPr>
      </w:pPr>
    </w:p>
    <w:p>
      <w:pPr>
        <w:pStyle w:val="8"/>
        <w:tabs>
          <w:tab w:val="right" w:leader="dot" w:pos="8250"/>
        </w:tabs>
        <w:spacing w:line="520" w:lineRule="exact"/>
        <w:ind w:firstLine="640" w:firstLineChars="200"/>
        <w:jc w:val="center"/>
        <w:rPr>
          <w:rFonts w:asciiTheme="majorEastAsia" w:hAnsiTheme="majorEastAsia" w:eastAsiaTheme="majorEastAsia" w:cstheme="majorEastAsia"/>
          <w:sz w:val="32"/>
          <w:szCs w:val="32"/>
        </w:rPr>
      </w:pPr>
    </w:p>
    <w:p>
      <w:pPr>
        <w:pStyle w:val="8"/>
        <w:tabs>
          <w:tab w:val="right" w:leader="dot" w:pos="8250"/>
        </w:tabs>
        <w:spacing w:line="520" w:lineRule="exact"/>
        <w:ind w:firstLine="640" w:firstLineChars="200"/>
        <w:jc w:val="center"/>
        <w:rPr>
          <w:rFonts w:asciiTheme="majorEastAsia" w:hAnsiTheme="majorEastAsia" w:eastAsiaTheme="majorEastAsia" w:cstheme="majorEastAsia"/>
          <w:sz w:val="32"/>
          <w:szCs w:val="32"/>
        </w:rPr>
      </w:pPr>
    </w:p>
    <w:p>
      <w:pPr>
        <w:rPr>
          <w:rFonts w:asciiTheme="majorEastAsia" w:hAnsiTheme="majorEastAsia" w:eastAsiaTheme="majorEastAsia" w:cstheme="majorEastAsia"/>
          <w:sz w:val="32"/>
          <w:szCs w:val="32"/>
        </w:rPr>
      </w:pPr>
    </w:p>
    <w:p>
      <w:pPr>
        <w:rPr>
          <w:rFonts w:asciiTheme="majorEastAsia" w:hAnsiTheme="majorEastAsia" w:eastAsiaTheme="majorEastAsia" w:cstheme="majorEastAsia"/>
          <w:sz w:val="32"/>
          <w:szCs w:val="32"/>
        </w:rPr>
      </w:pPr>
    </w:p>
    <w:p>
      <w:pPr>
        <w:pStyle w:val="8"/>
        <w:tabs>
          <w:tab w:val="right" w:leader="dot" w:pos="8250"/>
        </w:tabs>
        <w:spacing w:line="520" w:lineRule="exact"/>
        <w:ind w:firstLine="640" w:firstLineChars="200"/>
        <w:jc w:val="center"/>
        <w:rPr>
          <w:rFonts w:asciiTheme="majorEastAsia" w:hAnsiTheme="majorEastAsia" w:eastAsiaTheme="majorEastAsia" w:cstheme="majorEastAsia"/>
          <w:sz w:val="32"/>
          <w:szCs w:val="32"/>
        </w:rPr>
      </w:pPr>
    </w:p>
    <w:p>
      <w:pPr>
        <w:rPr>
          <w:rFonts w:ascii="宋体" w:hAnsi="宋体" w:eastAsia="宋体" w:cs="宋体"/>
          <w:sz w:val="32"/>
          <w:szCs w:val="32"/>
        </w:rPr>
      </w:pPr>
      <w:r>
        <w:rPr>
          <w:rFonts w:hint="eastAsia" w:ascii="宋体" w:hAnsi="宋体" w:eastAsia="宋体" w:cs="宋体"/>
          <w:sz w:val="32"/>
          <w:szCs w:val="32"/>
        </w:rPr>
        <w:t>项目名称：</w:t>
      </w:r>
      <w:r>
        <w:rPr>
          <w:rFonts w:hint="eastAsia" w:ascii="宋体" w:hAnsi="宋体" w:eastAsia="宋体" w:cs="宋体"/>
          <w:sz w:val="32"/>
          <w:szCs w:val="32"/>
          <w:u w:val="single"/>
        </w:rPr>
        <w:t xml:space="preserve">郑东新区白沙安置区二期(永盛家园)项目 </w:t>
      </w:r>
      <w:r>
        <w:rPr>
          <w:rFonts w:hint="eastAsia" w:ascii="宋体" w:hAnsi="宋体" w:eastAsia="宋体" w:cs="宋体"/>
          <w:sz w:val="32"/>
          <w:szCs w:val="32"/>
        </w:rPr>
        <w:t xml:space="preserve">                            </w:t>
      </w:r>
    </w:p>
    <w:p>
      <w:pPr>
        <w:pStyle w:val="8"/>
        <w:tabs>
          <w:tab w:val="right" w:leader="dot" w:pos="8250"/>
        </w:tabs>
        <w:spacing w:line="520" w:lineRule="exact"/>
        <w:rPr>
          <w:rFonts w:ascii="宋体" w:hAnsi="宋体" w:eastAsia="宋体" w:cs="宋体"/>
          <w:sz w:val="32"/>
          <w:szCs w:val="32"/>
        </w:rPr>
      </w:pPr>
      <w:r>
        <w:rPr>
          <w:rFonts w:hint="eastAsia" w:ascii="宋体" w:hAnsi="宋体" w:eastAsia="宋体" w:cs="宋体"/>
          <w:sz w:val="32"/>
          <w:szCs w:val="32"/>
        </w:rPr>
        <w:t>投 标 人：</w:t>
      </w:r>
      <w:r>
        <w:rPr>
          <w:rFonts w:hint="eastAsia" w:ascii="宋体" w:hAnsi="宋体" w:eastAsia="宋体" w:cs="宋体"/>
          <w:sz w:val="32"/>
          <w:szCs w:val="32"/>
          <w:u w:val="single"/>
        </w:rPr>
        <w:t xml:space="preserve">中材蓝天幕墙装饰工程有限公司 </w:t>
      </w:r>
      <w:r>
        <w:rPr>
          <w:rFonts w:hint="eastAsia" w:ascii="宋体" w:hAnsi="宋体" w:eastAsia="宋体" w:cs="宋体"/>
          <w:sz w:val="32"/>
          <w:szCs w:val="32"/>
        </w:rPr>
        <w:t>(全称、盖章)</w:t>
      </w:r>
    </w:p>
    <w:p>
      <w:pPr>
        <w:pStyle w:val="8"/>
        <w:tabs>
          <w:tab w:val="right" w:leader="dot" w:pos="8250"/>
        </w:tabs>
        <w:spacing w:line="520" w:lineRule="exact"/>
        <w:rPr>
          <w:rFonts w:ascii="宋体" w:hAnsi="宋体" w:eastAsia="宋体" w:cs="宋体"/>
          <w:sz w:val="32"/>
          <w:szCs w:val="32"/>
        </w:rPr>
      </w:pPr>
      <w:r>
        <w:rPr>
          <w:rFonts w:hint="eastAsia" w:ascii="宋体" w:hAnsi="宋体" w:eastAsia="宋体" w:cs="宋体"/>
          <w:sz w:val="32"/>
          <w:szCs w:val="32"/>
        </w:rPr>
        <w:t>法定代表人或其委托代理人：</w:t>
      </w:r>
      <w:r>
        <w:rPr>
          <w:rFonts w:hint="eastAsia" w:ascii="宋体" w:hAnsi="宋体" w:eastAsia="宋体" w:cs="宋体"/>
          <w:sz w:val="32"/>
          <w:szCs w:val="32"/>
          <w:u w:val="single"/>
        </w:rPr>
        <w:t xml:space="preserve">             </w:t>
      </w:r>
      <w:r>
        <w:rPr>
          <w:rFonts w:hint="eastAsia" w:ascii="宋体" w:hAnsi="宋体" w:eastAsia="宋体" w:cs="宋体"/>
          <w:sz w:val="32"/>
          <w:szCs w:val="32"/>
        </w:rPr>
        <w:t xml:space="preserve"> (签字或盖章)</w:t>
      </w:r>
    </w:p>
    <w:p>
      <w:pPr>
        <w:pStyle w:val="8"/>
        <w:tabs>
          <w:tab w:val="right" w:leader="dot" w:pos="8250"/>
        </w:tabs>
        <w:spacing w:line="520" w:lineRule="exact"/>
        <w:ind w:firstLine="640" w:firstLineChars="200"/>
        <w:jc w:val="center"/>
        <w:rPr>
          <w:rFonts w:ascii="宋体" w:hAnsi="宋体" w:eastAsia="宋体" w:cs="宋体"/>
          <w:sz w:val="32"/>
          <w:szCs w:val="32"/>
        </w:rPr>
      </w:pPr>
      <w:r>
        <w:rPr>
          <w:rFonts w:hint="eastAsia" w:ascii="宋体" w:hAnsi="宋体" w:eastAsia="宋体" w:cs="宋体"/>
          <w:sz w:val="32"/>
          <w:szCs w:val="32"/>
        </w:rPr>
        <w:t xml:space="preserve"> </w:t>
      </w:r>
    </w:p>
    <w:p>
      <w:pPr>
        <w:pStyle w:val="8"/>
        <w:tabs>
          <w:tab w:val="right" w:leader="dot" w:pos="8250"/>
        </w:tabs>
        <w:spacing w:line="520" w:lineRule="exact"/>
        <w:ind w:firstLine="640" w:firstLineChars="200"/>
        <w:jc w:val="center"/>
        <w:rPr>
          <w:rFonts w:ascii="宋体" w:hAnsi="宋体" w:eastAsia="宋体" w:cs="宋体"/>
          <w:sz w:val="32"/>
          <w:szCs w:val="32"/>
        </w:rPr>
      </w:pPr>
      <w:r>
        <w:rPr>
          <w:rFonts w:hint="eastAsia" w:ascii="宋体" w:hAnsi="宋体" w:eastAsia="宋体" w:cs="宋体"/>
          <w:sz w:val="32"/>
          <w:szCs w:val="32"/>
        </w:rPr>
        <w:t xml:space="preserve">  2017 年  7  月 25  日</w:t>
      </w:r>
    </w:p>
    <w:p>
      <w:pPr>
        <w:pStyle w:val="8"/>
        <w:tabs>
          <w:tab w:val="right" w:leader="dot" w:pos="8250"/>
        </w:tabs>
        <w:spacing w:line="520" w:lineRule="exact"/>
        <w:ind w:firstLine="640" w:firstLineChars="200"/>
        <w:jc w:val="center"/>
        <w:rPr>
          <w:rFonts w:ascii="宋体" w:hAnsi="宋体" w:eastAsia="宋体" w:cs="宋体"/>
          <w:sz w:val="32"/>
          <w:szCs w:val="32"/>
        </w:rPr>
        <w:sectPr>
          <w:pgSz w:w="11850" w:h="16783"/>
          <w:pgMar w:top="1440" w:right="1800" w:bottom="1440" w:left="1800" w:header="851" w:footer="992" w:gutter="0"/>
          <w:cols w:space="425" w:num="1"/>
          <w:docGrid w:type="lines" w:linePitch="312" w:charSpace="0"/>
        </w:sectPr>
      </w:pPr>
    </w:p>
    <w:p>
      <w:pPr>
        <w:pStyle w:val="8"/>
        <w:tabs>
          <w:tab w:val="right" w:leader="dot" w:pos="8250"/>
        </w:tabs>
        <w:spacing w:line="520" w:lineRule="exact"/>
        <w:ind w:firstLine="640" w:firstLineChars="200"/>
        <w:jc w:val="center"/>
        <w:rPr>
          <w:rFonts w:hint="eastAsia" w:asciiTheme="majorEastAsia" w:hAnsiTheme="majorEastAsia" w:eastAsiaTheme="majorEastAsia" w:cstheme="majorEastAsia"/>
          <w:kern w:val="2"/>
          <w:sz w:val="32"/>
          <w:szCs w:val="32"/>
          <w:lang w:val="en-US" w:eastAsia="zh-CN" w:bidi="ar-SA"/>
        </w:rPr>
      </w:pPr>
      <w:r>
        <w:rPr>
          <w:rFonts w:hint="eastAsia" w:asciiTheme="majorEastAsia" w:hAnsiTheme="majorEastAsia" w:eastAsiaTheme="majorEastAsia" w:cstheme="majorEastAsia"/>
          <w:kern w:val="2"/>
          <w:sz w:val="32"/>
          <w:szCs w:val="32"/>
          <w:lang w:val="en-US" w:eastAsia="zh-CN" w:bidi="ar-SA"/>
        </w:rPr>
        <w:t>目 录</w:t>
      </w:r>
    </w:p>
    <w:p>
      <w:pPr>
        <w:pStyle w:val="8"/>
        <w:tabs>
          <w:tab w:val="right" w:leader="dot" w:pos="8250"/>
        </w:tabs>
        <w:spacing w:line="520" w:lineRule="exact"/>
        <w:ind w:firstLine="640" w:firstLineChars="200"/>
        <w:jc w:val="center"/>
        <w:rPr>
          <w:rFonts w:hint="eastAsia" w:asciiTheme="majorEastAsia" w:hAnsiTheme="majorEastAsia" w:eastAsiaTheme="majorEastAsia" w:cstheme="majorEastAsia"/>
          <w:sz w:val="32"/>
          <w:szCs w:val="32"/>
        </w:rPr>
      </w:pPr>
    </w:p>
    <w:p>
      <w:pPr>
        <w:ind w:firstLine="480" w:firstLineChars="150"/>
        <w:rPr>
          <w:rFonts w:hint="eastAsia"/>
        </w:rPr>
      </w:pPr>
      <w:r>
        <w:rPr>
          <w:rFonts w:hint="eastAsia" w:asciiTheme="majorEastAsia" w:hAnsiTheme="majorEastAsia" w:eastAsiaTheme="majorEastAsia" w:cstheme="majorEastAsia"/>
          <w:sz w:val="32"/>
          <w:szCs w:val="32"/>
        </w:rPr>
        <w:t>一、投标函</w:t>
      </w:r>
    </w:p>
    <w:p>
      <w:pPr>
        <w:ind w:firstLine="480" w:firstLineChars="150"/>
        <w:rPr>
          <w:rFonts w:hint="eastAsia" w:asciiTheme="majorEastAsia" w:hAnsiTheme="majorEastAsia" w:eastAsiaTheme="majorEastAsia" w:cstheme="majorEastAsia"/>
          <w:sz w:val="32"/>
          <w:szCs w:val="32"/>
        </w:rPr>
      </w:pPr>
      <w:r>
        <w:rPr>
          <w:rFonts w:hint="eastAsia" w:asciiTheme="majorEastAsia" w:hAnsiTheme="majorEastAsia" w:eastAsiaTheme="majorEastAsia" w:cstheme="majorEastAsia"/>
          <w:sz w:val="32"/>
          <w:szCs w:val="32"/>
        </w:rPr>
        <w:t>二、施工组织设计</w:t>
      </w:r>
    </w:p>
    <w:p>
      <w:pPr>
        <w:ind w:firstLine="480" w:firstLineChars="150"/>
        <w:rPr>
          <w:rFonts w:hint="eastAsia" w:asciiTheme="majorEastAsia" w:hAnsiTheme="majorEastAsia" w:eastAsiaTheme="majorEastAsia" w:cstheme="majorEastAsia"/>
          <w:sz w:val="32"/>
          <w:szCs w:val="32"/>
        </w:rPr>
      </w:pPr>
      <w:r>
        <w:rPr>
          <w:rFonts w:hint="eastAsia" w:asciiTheme="majorEastAsia" w:hAnsiTheme="majorEastAsia" w:eastAsiaTheme="majorEastAsia" w:cstheme="majorEastAsia"/>
          <w:sz w:val="32"/>
          <w:szCs w:val="32"/>
        </w:rPr>
        <w:t>三、项目结构管理</w:t>
      </w:r>
    </w:p>
    <w:p>
      <w:pPr>
        <w:ind w:firstLine="480" w:firstLineChars="150"/>
        <w:rPr>
          <w:rFonts w:hint="eastAsia" w:asciiTheme="majorEastAsia" w:hAnsiTheme="majorEastAsia" w:eastAsiaTheme="majorEastAsia" w:cstheme="majorEastAsia"/>
          <w:sz w:val="32"/>
          <w:szCs w:val="32"/>
        </w:rPr>
      </w:pPr>
      <w:r>
        <w:rPr>
          <w:rFonts w:hint="eastAsia" w:asciiTheme="majorEastAsia" w:hAnsiTheme="majorEastAsia" w:eastAsiaTheme="majorEastAsia" w:cstheme="majorEastAsia"/>
          <w:sz w:val="32"/>
          <w:szCs w:val="32"/>
        </w:rPr>
        <w:t>四、商务标</w:t>
      </w: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pStyle w:val="8"/>
        <w:tabs>
          <w:tab w:val="right" w:leader="dot" w:pos="8250"/>
        </w:tabs>
        <w:spacing w:line="520" w:lineRule="exact"/>
        <w:jc w:val="center"/>
        <w:rPr>
          <w:rFonts w:hint="eastAsia" w:asciiTheme="majorEastAsia" w:hAnsiTheme="majorEastAsia" w:eastAsiaTheme="majorEastAsia" w:cstheme="majorEastAsia"/>
          <w:sz w:val="32"/>
          <w:szCs w:val="32"/>
        </w:rPr>
      </w:pPr>
      <w:r>
        <w:rPr>
          <w:rFonts w:hint="eastAsia" w:asciiTheme="majorEastAsia" w:hAnsiTheme="majorEastAsia" w:eastAsiaTheme="majorEastAsia" w:cstheme="majorEastAsia"/>
          <w:sz w:val="32"/>
          <w:szCs w:val="32"/>
        </w:rPr>
        <w:t>一、投标函</w:t>
      </w:r>
    </w:p>
    <w:p>
      <w:pPr>
        <w:pStyle w:val="8"/>
        <w:tabs>
          <w:tab w:val="right" w:leader="dot" w:pos="8250"/>
        </w:tabs>
        <w:spacing w:line="520" w:lineRule="exact"/>
        <w:jc w:val="center"/>
        <w:rPr>
          <w:rFonts w:hint="eastAsia" w:asciiTheme="majorEastAsia" w:hAnsiTheme="majorEastAsia" w:eastAsiaTheme="majorEastAsia" w:cstheme="majorEastAsia"/>
          <w:sz w:val="32"/>
          <w:szCs w:val="32"/>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spacing w:line="480" w:lineRule="exact"/>
        <w:jc w:val="center"/>
        <w:rPr>
          <w:rFonts w:ascii="仿宋_GB2312" w:hAnsi="仿宋_GB2312" w:eastAsia="仿宋_GB2312" w:cs="仿宋_GB2312"/>
          <w:b/>
          <w:sz w:val="28"/>
          <w:szCs w:val="28"/>
        </w:rPr>
      </w:pPr>
      <w:r>
        <w:rPr>
          <w:rFonts w:hint="eastAsia" w:ascii="仿宋_GB2312" w:hAnsi="仿宋_GB2312" w:eastAsia="仿宋_GB2312" w:cs="仿宋_GB2312"/>
          <w:b/>
          <w:spacing w:val="-8"/>
          <w:sz w:val="28"/>
          <w:szCs w:val="28"/>
        </w:rPr>
        <w:t>投标承诺保证书</w:t>
      </w:r>
    </w:p>
    <w:p>
      <w:pPr>
        <w:snapToGrid w:val="0"/>
        <w:spacing w:line="580" w:lineRule="exact"/>
        <w:ind w:firstLine="448" w:firstLineChars="200"/>
        <w:rPr>
          <w:rFonts w:ascii="仿宋_GB2312" w:hAnsi="仿宋_GB2312" w:eastAsia="仿宋_GB2312" w:cs="仿宋_GB2312"/>
          <w:spacing w:val="-8"/>
          <w:sz w:val="24"/>
        </w:rPr>
      </w:pPr>
      <w:r>
        <w:rPr>
          <w:rFonts w:hint="eastAsia" w:ascii="仿宋_GB2312" w:hAnsi="仿宋_GB2312" w:eastAsia="仿宋_GB2312" w:cs="仿宋_GB2312"/>
          <w:spacing w:val="-8"/>
          <w:sz w:val="24"/>
          <w:u w:val="single"/>
        </w:rPr>
        <w:t>中国建筑第七工程局有限公司</w:t>
      </w:r>
      <w:r>
        <w:rPr>
          <w:rFonts w:hint="eastAsia" w:ascii="仿宋_GB2312" w:hAnsi="仿宋_GB2312" w:eastAsia="仿宋_GB2312" w:cs="仿宋_GB2312"/>
          <w:spacing w:val="-8"/>
          <w:sz w:val="24"/>
        </w:rPr>
        <w:t>（发包人名称）：</w:t>
      </w:r>
    </w:p>
    <w:p>
      <w:pPr>
        <w:spacing w:line="360" w:lineRule="auto"/>
        <w:rPr>
          <w:rFonts w:ascii="仿宋_GB2312" w:hAnsi="仿宋_GB2312" w:eastAsia="仿宋_GB2312" w:cs="仿宋_GB2312"/>
          <w:spacing w:val="-8"/>
          <w:sz w:val="24"/>
        </w:rPr>
      </w:pPr>
      <w:r>
        <w:rPr>
          <w:rFonts w:hint="eastAsia" w:ascii="仿宋_GB2312" w:hAnsi="仿宋_GB2312" w:eastAsia="仿宋_GB2312" w:cs="仿宋_GB2312"/>
          <w:spacing w:val="-8"/>
          <w:sz w:val="24"/>
        </w:rPr>
        <w:t>（一）根据已收到的</w:t>
      </w:r>
      <w:r>
        <w:rPr>
          <w:rFonts w:hint="eastAsia" w:ascii="仿宋_GB2312" w:hAnsi="仿宋_GB2312" w:eastAsia="仿宋_GB2312" w:cs="仿宋_GB2312"/>
          <w:sz w:val="24"/>
          <w:u w:val="single"/>
        </w:rPr>
        <w:t>郑东新区白沙安置区二期(永盛家园)项目幕墙、干挂构件、格栅、雨棚</w:t>
      </w:r>
      <w:r>
        <w:rPr>
          <w:rFonts w:hint="eastAsia" w:ascii="仿宋_GB2312" w:hAnsi="仿宋_GB2312" w:eastAsia="仿宋_GB2312" w:cs="仿宋_GB2312"/>
          <w:spacing w:val="-8"/>
          <w:sz w:val="24"/>
        </w:rPr>
        <w:t>工程的招标书，我单位经考察现场和研究招标文件和合同条款后，愿按招标文件的要求承包本次招标</w:t>
      </w:r>
    </w:p>
    <w:p>
      <w:pPr>
        <w:autoSpaceDE w:val="0"/>
        <w:autoSpaceDN w:val="0"/>
        <w:adjustRightInd w:val="0"/>
        <w:spacing w:line="560" w:lineRule="exact"/>
        <w:jc w:val="left"/>
        <w:rPr>
          <w:rFonts w:ascii="仿宋_GB2312" w:hAnsi="仿宋_GB2312" w:eastAsia="仿宋_GB2312" w:cs="仿宋_GB2312"/>
          <w:spacing w:val="-8"/>
          <w:sz w:val="24"/>
        </w:rPr>
      </w:pPr>
      <w:r>
        <w:rPr>
          <w:rFonts w:hint="eastAsia" w:ascii="仿宋_GB2312" w:hAnsi="仿宋_GB2312" w:eastAsia="仿宋_GB2312" w:cs="仿宋_GB2312"/>
          <w:spacing w:val="-8"/>
          <w:sz w:val="24"/>
        </w:rPr>
        <w:t>（二）我单位保证在收到贵单位发出的开工令后立即开工，并在规定的工期内竣工。范围内的全部工程。（</w:t>
      </w:r>
      <w:r>
        <w:rPr>
          <w:rFonts w:hint="eastAsia" w:ascii="仿宋" w:hAnsi="仿宋" w:eastAsia="仿宋" w:cs="仿宋"/>
          <w:sz w:val="24"/>
        </w:rPr>
        <w:t>具体报价见投标函附录）</w:t>
      </w:r>
    </w:p>
    <w:p>
      <w:pPr>
        <w:snapToGrid w:val="0"/>
        <w:spacing w:line="580" w:lineRule="exact"/>
        <w:rPr>
          <w:rFonts w:ascii="仿宋_GB2312" w:hAnsi="仿宋_GB2312" w:eastAsia="仿宋_GB2312" w:cs="仿宋_GB2312"/>
          <w:spacing w:val="-8"/>
          <w:sz w:val="24"/>
        </w:rPr>
      </w:pPr>
      <w:r>
        <w:rPr>
          <w:rFonts w:hint="eastAsia" w:ascii="仿宋_GB2312" w:hAnsi="仿宋_GB2312" w:eastAsia="仿宋_GB2312" w:cs="仿宋_GB2312"/>
          <w:spacing w:val="-8"/>
          <w:sz w:val="24"/>
        </w:rPr>
        <w:t>（三）我单位保证本工程质量达到</w:t>
      </w:r>
      <w:r>
        <w:rPr>
          <w:rFonts w:hint="eastAsia" w:ascii="仿宋_GB2312" w:hAnsi="仿宋_GB2312" w:eastAsia="仿宋_GB2312" w:cs="仿宋_GB2312"/>
          <w:spacing w:val="-8"/>
          <w:sz w:val="24"/>
          <w:u w:val="single"/>
        </w:rPr>
        <w:t xml:space="preserve"> 质量等级为市优，确保一次交验合格   </w:t>
      </w:r>
      <w:r>
        <w:rPr>
          <w:rFonts w:hint="eastAsia" w:ascii="仿宋_GB2312" w:hAnsi="仿宋_GB2312" w:eastAsia="仿宋_GB2312" w:cs="仿宋_GB2312"/>
          <w:spacing w:val="-8"/>
          <w:sz w:val="24"/>
        </w:rPr>
        <w:t>。</w:t>
      </w:r>
    </w:p>
    <w:p>
      <w:pPr>
        <w:snapToGrid w:val="0"/>
        <w:spacing w:line="580" w:lineRule="exact"/>
        <w:rPr>
          <w:rFonts w:ascii="仿宋_GB2312" w:hAnsi="仿宋_GB2312" w:eastAsia="仿宋_GB2312" w:cs="仿宋_GB2312"/>
          <w:spacing w:val="-8"/>
          <w:sz w:val="24"/>
        </w:rPr>
      </w:pPr>
      <w:r>
        <w:rPr>
          <w:rFonts w:hint="eastAsia" w:ascii="仿宋_GB2312" w:hAnsi="仿宋_GB2312" w:eastAsia="仿宋_GB2312" w:cs="仿宋_GB2312"/>
          <w:spacing w:val="-8"/>
          <w:sz w:val="24"/>
        </w:rPr>
        <w:t>（四）我单位保证本工程安全文明施工达到</w:t>
      </w:r>
      <w:r>
        <w:rPr>
          <w:rFonts w:hint="eastAsia" w:ascii="仿宋_GB2312" w:hAnsi="仿宋_GB2312" w:eastAsia="仿宋_GB2312" w:cs="仿宋_GB2312"/>
          <w:spacing w:val="-8"/>
          <w:sz w:val="24"/>
          <w:u w:val="single"/>
        </w:rPr>
        <w:t xml:space="preserve"> 省级安全文明工地    </w:t>
      </w:r>
      <w:r>
        <w:rPr>
          <w:rFonts w:hint="eastAsia" w:ascii="仿宋_GB2312" w:hAnsi="仿宋_GB2312" w:eastAsia="仿宋_GB2312" w:cs="仿宋_GB2312"/>
          <w:spacing w:val="-8"/>
          <w:sz w:val="24"/>
        </w:rPr>
        <w:t>。</w:t>
      </w:r>
    </w:p>
    <w:p>
      <w:pPr>
        <w:snapToGrid w:val="0"/>
        <w:spacing w:line="580" w:lineRule="exact"/>
        <w:rPr>
          <w:rFonts w:ascii="仿宋_GB2312" w:hAnsi="仿宋_GB2312" w:eastAsia="仿宋_GB2312" w:cs="仿宋_GB2312"/>
          <w:spacing w:val="-8"/>
          <w:sz w:val="24"/>
        </w:rPr>
      </w:pPr>
      <w:r>
        <w:rPr>
          <w:rFonts w:hint="eastAsia" w:ascii="仿宋_GB2312" w:hAnsi="仿宋_GB2312" w:eastAsia="仿宋_GB2312" w:cs="仿宋_GB2312"/>
          <w:spacing w:val="-8"/>
          <w:sz w:val="24"/>
        </w:rPr>
        <w:t>（五）我单位接受招标书中“</w:t>
      </w:r>
      <w:r>
        <w:rPr>
          <w:rFonts w:hint="eastAsia" w:ascii="仿宋_GB2312" w:hAnsi="仿宋_GB2312" w:eastAsia="仿宋_GB2312" w:cs="仿宋_GB2312"/>
          <w:spacing w:val="-8"/>
          <w:sz w:val="24"/>
          <w:u w:val="single"/>
        </w:rPr>
        <w:t xml:space="preserve"> </w:t>
      </w:r>
      <w:r>
        <w:rPr>
          <w:rFonts w:hint="eastAsia" w:ascii="仿宋_GB2312" w:hAnsi="仿宋_GB2312" w:eastAsia="仿宋_GB2312" w:cs="仿宋_GB2312"/>
          <w:sz w:val="24"/>
          <w:u w:val="single"/>
        </w:rPr>
        <w:t>郑东新区白沙安置区二期(永盛家园)项目幕墙、干挂石材、轻钢玻璃棚、雨棚</w:t>
      </w:r>
      <w:r>
        <w:rPr>
          <w:rFonts w:hint="eastAsia" w:ascii="仿宋_GB2312" w:hAnsi="仿宋_GB2312" w:eastAsia="仿宋_GB2312" w:cs="仿宋_GB2312"/>
          <w:spacing w:val="-8"/>
          <w:sz w:val="24"/>
        </w:rPr>
        <w:t>工程专业分包合同”全部条款及内容，并保证中标后按此签订及履行合同。</w:t>
      </w:r>
    </w:p>
    <w:p>
      <w:pPr>
        <w:snapToGrid w:val="0"/>
        <w:spacing w:line="580" w:lineRule="exact"/>
        <w:rPr>
          <w:rFonts w:ascii="仿宋_GB2312" w:hAnsi="仿宋_GB2312" w:eastAsia="仿宋_GB2312" w:cs="仿宋_GB2312"/>
          <w:spacing w:val="-8"/>
          <w:sz w:val="24"/>
        </w:rPr>
      </w:pPr>
      <w:r>
        <w:rPr>
          <w:rFonts w:hint="eastAsia" w:ascii="仿宋_GB2312" w:hAnsi="仿宋_GB2312" w:eastAsia="仿宋_GB2312" w:cs="仿宋_GB2312"/>
          <w:spacing w:val="-8"/>
          <w:sz w:val="24"/>
        </w:rPr>
        <w:t>（六）我单位理解并同意贵方不需要对未中标单位作任何解释。</w:t>
      </w:r>
    </w:p>
    <w:p>
      <w:pPr>
        <w:snapToGrid w:val="0"/>
        <w:spacing w:line="580" w:lineRule="exact"/>
        <w:rPr>
          <w:rFonts w:ascii="仿宋_GB2312" w:hAnsi="仿宋_GB2312" w:eastAsia="仿宋_GB2312" w:cs="仿宋_GB2312"/>
          <w:spacing w:val="-8"/>
          <w:sz w:val="24"/>
        </w:rPr>
      </w:pPr>
      <w:r>
        <w:rPr>
          <w:rFonts w:hint="eastAsia" w:ascii="仿宋_GB2312" w:hAnsi="仿宋_GB2312" w:eastAsia="仿宋_GB2312" w:cs="仿宋_GB2312"/>
          <w:spacing w:val="-8"/>
          <w:sz w:val="24"/>
        </w:rPr>
        <w:t>（七）贵单位的招标文件、中标通知书和本投标文件将构成约束我们双方的合同。</w:t>
      </w:r>
    </w:p>
    <w:p>
      <w:pPr>
        <w:snapToGrid w:val="0"/>
        <w:spacing w:line="580" w:lineRule="exact"/>
        <w:rPr>
          <w:rFonts w:ascii="仿宋_GB2312" w:hAnsi="仿宋_GB2312" w:eastAsia="仿宋_GB2312" w:cs="仿宋_GB2312"/>
          <w:spacing w:val="-8"/>
          <w:sz w:val="24"/>
        </w:rPr>
      </w:pPr>
      <w:r>
        <w:rPr>
          <w:rFonts w:hint="eastAsia" w:ascii="仿宋_GB2312" w:hAnsi="仿宋_GB2312" w:eastAsia="仿宋_GB2312" w:cs="仿宋_GB2312"/>
          <w:spacing w:val="-8"/>
          <w:sz w:val="24"/>
        </w:rPr>
        <w:t>（八）我单位保证承诺的项目经理及相应管理人员按时到岗，随时接受承包人的核查；并接受承包人对分包人人员不到岗进行的处罚。</w:t>
      </w:r>
    </w:p>
    <w:p>
      <w:pPr>
        <w:snapToGrid w:val="0"/>
        <w:spacing w:line="580" w:lineRule="exact"/>
        <w:rPr>
          <w:rFonts w:ascii="仿宋_GB2312" w:hAnsi="仿宋_GB2312" w:eastAsia="仿宋_GB2312" w:cs="仿宋_GB2312"/>
          <w:spacing w:val="-8"/>
          <w:sz w:val="24"/>
        </w:rPr>
      </w:pPr>
      <w:r>
        <w:rPr>
          <w:rFonts w:hint="eastAsia" w:ascii="仿宋_GB2312" w:hAnsi="仿宋_GB2312" w:eastAsia="仿宋_GB2312" w:cs="仿宋_GB2312"/>
          <w:spacing w:val="-8"/>
          <w:sz w:val="24"/>
        </w:rPr>
        <w:t>（九）我单位保证此报价不以标段划分改变报价。</w:t>
      </w:r>
    </w:p>
    <w:p>
      <w:pPr>
        <w:snapToGrid w:val="0"/>
        <w:spacing w:line="580" w:lineRule="exact"/>
        <w:ind w:firstLine="448" w:firstLineChars="200"/>
        <w:rPr>
          <w:rFonts w:ascii="仿宋_GB2312" w:hAnsi="仿宋_GB2312" w:eastAsia="仿宋_GB2312" w:cs="仿宋_GB2312"/>
          <w:spacing w:val="-8"/>
          <w:sz w:val="24"/>
          <w:u w:val="single"/>
        </w:rPr>
      </w:pPr>
      <w:r>
        <w:rPr>
          <w:rFonts w:hint="eastAsia" w:ascii="仿宋_GB2312" w:hAnsi="仿宋_GB2312" w:eastAsia="仿宋_GB2312" w:cs="仿宋_GB2312"/>
          <w:spacing w:val="-8"/>
          <w:sz w:val="24"/>
        </w:rPr>
        <w:t>投   标    单    位：</w:t>
      </w:r>
      <w:r>
        <w:rPr>
          <w:rFonts w:hint="eastAsia" w:ascii="仿宋_GB2312" w:hAnsi="仿宋_GB2312" w:eastAsia="仿宋_GB2312" w:cs="仿宋_GB2312"/>
          <w:spacing w:val="-8"/>
          <w:sz w:val="24"/>
          <w:u w:val="single"/>
        </w:rPr>
        <w:t xml:space="preserve">中材蓝天幕墙装饰工程有限公司 </w:t>
      </w:r>
      <w:r>
        <w:rPr>
          <w:rFonts w:hint="eastAsia" w:ascii="仿宋_GB2312" w:hAnsi="仿宋_GB2312" w:eastAsia="仿宋_GB2312" w:cs="仿宋_GB2312"/>
          <w:spacing w:val="-8"/>
          <w:sz w:val="24"/>
        </w:rPr>
        <w:t>（盖法人章）</w:t>
      </w:r>
    </w:p>
    <w:p>
      <w:pPr>
        <w:snapToGrid w:val="0"/>
        <w:spacing w:line="580" w:lineRule="exact"/>
        <w:ind w:firstLine="448" w:firstLineChars="200"/>
        <w:rPr>
          <w:rFonts w:ascii="仿宋_GB2312" w:hAnsi="仿宋_GB2312" w:eastAsia="仿宋_GB2312" w:cs="仿宋_GB2312"/>
          <w:spacing w:val="-8"/>
          <w:sz w:val="24"/>
          <w:u w:val="single"/>
        </w:rPr>
      </w:pPr>
      <w:r>
        <w:rPr>
          <w:rFonts w:hint="eastAsia" w:ascii="仿宋_GB2312" w:hAnsi="仿宋_GB2312" w:eastAsia="仿宋_GB2312" w:cs="仿宋_GB2312"/>
          <w:spacing w:val="-8"/>
          <w:sz w:val="24"/>
        </w:rPr>
        <w:t>法定代表人或委托人：</w:t>
      </w:r>
      <w:r>
        <w:rPr>
          <w:rFonts w:hint="eastAsia" w:ascii="仿宋_GB2312" w:hAnsi="仿宋_GB2312" w:eastAsia="仿宋_GB2312" w:cs="仿宋_GB2312"/>
          <w:spacing w:val="-8"/>
          <w:sz w:val="24"/>
          <w:u w:val="single"/>
        </w:rPr>
        <w:t xml:space="preserve">                   </w:t>
      </w:r>
      <w:r>
        <w:rPr>
          <w:rFonts w:hint="eastAsia" w:ascii="仿宋_GB2312" w:hAnsi="仿宋_GB2312" w:eastAsia="仿宋_GB2312" w:cs="仿宋_GB2312"/>
          <w:spacing w:val="-8"/>
          <w:sz w:val="24"/>
          <w:u w:val="single"/>
          <w:lang w:val="en-US" w:eastAsia="zh-CN"/>
        </w:rPr>
        <w:t xml:space="preserve"> </w:t>
      </w:r>
      <w:r>
        <w:rPr>
          <w:rFonts w:hint="eastAsia" w:ascii="仿宋_GB2312" w:hAnsi="仿宋_GB2312" w:eastAsia="仿宋_GB2312" w:cs="仿宋_GB2312"/>
          <w:spacing w:val="-8"/>
          <w:sz w:val="24"/>
          <w:u w:val="single"/>
        </w:rPr>
        <w:t xml:space="preserve">           </w:t>
      </w:r>
      <w:r>
        <w:rPr>
          <w:rFonts w:hint="eastAsia" w:ascii="仿宋_GB2312" w:hAnsi="仿宋_GB2312" w:eastAsia="仿宋_GB2312" w:cs="仿宋_GB2312"/>
          <w:spacing w:val="-8"/>
          <w:sz w:val="24"/>
        </w:rPr>
        <w:t>（签字或盖章）</w:t>
      </w:r>
    </w:p>
    <w:p>
      <w:pPr>
        <w:snapToGrid w:val="0"/>
        <w:spacing w:line="580" w:lineRule="exact"/>
        <w:ind w:firstLine="448" w:firstLineChars="200"/>
        <w:rPr>
          <w:rFonts w:ascii="仿宋_GB2312" w:hAnsi="仿宋_GB2312" w:eastAsia="仿宋_GB2312" w:cs="仿宋_GB2312"/>
          <w:spacing w:val="-8"/>
          <w:sz w:val="24"/>
        </w:rPr>
      </w:pPr>
      <w:r>
        <w:rPr>
          <w:rFonts w:hint="eastAsia" w:ascii="仿宋_GB2312" w:hAnsi="仿宋_GB2312" w:eastAsia="仿宋_GB2312" w:cs="仿宋_GB2312"/>
          <w:spacing w:val="-8"/>
          <w:sz w:val="24"/>
        </w:rPr>
        <w:t>日               期：</w:t>
      </w:r>
      <w:r>
        <w:rPr>
          <w:rFonts w:hint="eastAsia" w:ascii="仿宋_GB2312" w:hAnsi="仿宋_GB2312" w:eastAsia="仿宋_GB2312" w:cs="仿宋_GB2312"/>
          <w:spacing w:val="-8"/>
          <w:sz w:val="24"/>
          <w:u w:val="single"/>
        </w:rPr>
        <w:t xml:space="preserve">    2017    </w:t>
      </w:r>
      <w:r>
        <w:rPr>
          <w:rFonts w:hint="eastAsia" w:ascii="仿宋_GB2312" w:hAnsi="仿宋_GB2312" w:eastAsia="仿宋_GB2312" w:cs="仿宋_GB2312"/>
          <w:spacing w:val="-8"/>
          <w:sz w:val="24"/>
        </w:rPr>
        <w:t>年</w:t>
      </w:r>
      <w:r>
        <w:rPr>
          <w:rFonts w:hint="eastAsia" w:ascii="仿宋_GB2312" w:hAnsi="仿宋_GB2312" w:eastAsia="仿宋_GB2312" w:cs="仿宋_GB2312"/>
          <w:spacing w:val="-8"/>
          <w:sz w:val="24"/>
          <w:u w:val="single"/>
        </w:rPr>
        <w:t xml:space="preserve">    07   </w:t>
      </w:r>
      <w:r>
        <w:rPr>
          <w:rFonts w:hint="eastAsia" w:ascii="仿宋_GB2312" w:hAnsi="仿宋_GB2312" w:eastAsia="仿宋_GB2312" w:cs="仿宋_GB2312"/>
          <w:spacing w:val="-8"/>
          <w:sz w:val="24"/>
        </w:rPr>
        <w:t>月</w:t>
      </w:r>
      <w:r>
        <w:rPr>
          <w:rFonts w:hint="eastAsia" w:ascii="仿宋_GB2312" w:hAnsi="仿宋_GB2312" w:eastAsia="仿宋_GB2312" w:cs="仿宋_GB2312"/>
          <w:spacing w:val="-8"/>
          <w:sz w:val="24"/>
          <w:u w:val="single"/>
        </w:rPr>
        <w:t xml:space="preserve">   25   </w:t>
      </w:r>
      <w:r>
        <w:rPr>
          <w:rFonts w:hint="eastAsia" w:ascii="仿宋_GB2312" w:hAnsi="仿宋_GB2312" w:eastAsia="仿宋_GB2312" w:cs="仿宋_GB2312"/>
          <w:spacing w:val="-8"/>
          <w:sz w:val="24"/>
        </w:rPr>
        <w:t>日</w:t>
      </w:r>
    </w:p>
    <w:p>
      <w:pPr>
        <w:snapToGrid w:val="0"/>
        <w:spacing w:line="580" w:lineRule="exact"/>
        <w:ind w:firstLine="448" w:firstLineChars="200"/>
        <w:rPr>
          <w:rFonts w:ascii="仿宋_GB2312" w:hAnsi="仿宋_GB2312" w:eastAsia="仿宋_GB2312" w:cs="仿宋_GB2312"/>
          <w:spacing w:val="-8"/>
          <w:sz w:val="24"/>
        </w:rPr>
      </w:pPr>
    </w:p>
    <w:p>
      <w:pPr>
        <w:autoSpaceDE w:val="0"/>
        <w:autoSpaceDN w:val="0"/>
        <w:adjustRightInd w:val="0"/>
        <w:spacing w:line="560" w:lineRule="exact"/>
        <w:jc w:val="left"/>
        <w:rPr>
          <w:rFonts w:ascii="仿宋" w:hAnsi="仿宋" w:eastAsia="仿宋" w:cs="仿宋"/>
          <w:b/>
          <w:sz w:val="30"/>
          <w:szCs w:val="30"/>
        </w:rPr>
      </w:pPr>
    </w:p>
    <w:p>
      <w:pPr>
        <w:autoSpaceDE w:val="0"/>
        <w:autoSpaceDN w:val="0"/>
        <w:adjustRightInd w:val="0"/>
        <w:spacing w:line="560" w:lineRule="exact"/>
        <w:jc w:val="left"/>
        <w:rPr>
          <w:rFonts w:ascii="仿宋" w:hAnsi="仿宋" w:eastAsia="仿宋" w:cs="仿宋"/>
          <w:b/>
          <w:sz w:val="30"/>
          <w:szCs w:val="30"/>
        </w:rPr>
      </w:pPr>
    </w:p>
    <w:p>
      <w:pPr>
        <w:autoSpaceDE w:val="0"/>
        <w:autoSpaceDN w:val="0"/>
        <w:adjustRightInd w:val="0"/>
        <w:spacing w:line="560" w:lineRule="exact"/>
        <w:jc w:val="left"/>
        <w:rPr>
          <w:rFonts w:ascii="仿宋" w:hAnsi="仿宋" w:eastAsia="仿宋" w:cs="仿宋"/>
          <w:b/>
          <w:sz w:val="30"/>
          <w:szCs w:val="30"/>
        </w:rPr>
      </w:pPr>
    </w:p>
    <w:p>
      <w:pPr>
        <w:autoSpaceDE w:val="0"/>
        <w:autoSpaceDN w:val="0"/>
        <w:adjustRightInd w:val="0"/>
        <w:spacing w:line="560" w:lineRule="exact"/>
        <w:jc w:val="left"/>
        <w:rPr>
          <w:rFonts w:ascii="仿宋" w:hAnsi="仿宋" w:eastAsia="仿宋" w:cs="仿宋"/>
          <w:b/>
          <w:sz w:val="30"/>
          <w:szCs w:val="30"/>
        </w:rPr>
      </w:pPr>
    </w:p>
    <w:p>
      <w:pPr>
        <w:tabs>
          <w:tab w:val="left" w:pos="2412"/>
        </w:tabs>
        <w:spacing w:line="520" w:lineRule="exact"/>
        <w:rPr>
          <w:rFonts w:ascii="仿宋" w:hAnsi="仿宋" w:eastAsia="仿宋" w:cs="仿宋"/>
          <w:b/>
          <w:sz w:val="30"/>
          <w:szCs w:val="30"/>
        </w:rPr>
        <w:sectPr>
          <w:pgSz w:w="11906" w:h="16838"/>
          <w:pgMar w:top="1134" w:right="1134" w:bottom="1134" w:left="1134" w:header="851" w:footer="992" w:gutter="0"/>
          <w:cols w:space="720" w:num="1"/>
          <w:titlePg/>
          <w:docGrid w:type="lines" w:linePitch="312" w:charSpace="0"/>
        </w:sectPr>
      </w:pPr>
    </w:p>
    <w:p>
      <w:pPr>
        <w:tabs>
          <w:tab w:val="left" w:pos="2412"/>
        </w:tabs>
        <w:spacing w:line="520" w:lineRule="exact"/>
        <w:rPr>
          <w:rFonts w:ascii="仿宋" w:hAnsi="仿宋" w:eastAsia="仿宋" w:cs="仿宋"/>
          <w:b/>
          <w:sz w:val="30"/>
          <w:szCs w:val="30"/>
        </w:rPr>
      </w:pPr>
      <w:r>
        <w:rPr>
          <w:rFonts w:hint="eastAsia" w:ascii="仿宋" w:hAnsi="仿宋" w:eastAsia="仿宋" w:cs="仿宋"/>
          <w:b/>
          <w:sz w:val="30"/>
          <w:szCs w:val="30"/>
        </w:rPr>
        <w:t xml:space="preserve">                            承  诺  书</w:t>
      </w:r>
    </w:p>
    <w:p>
      <w:pPr>
        <w:spacing w:line="360" w:lineRule="auto"/>
        <w:rPr>
          <w:rFonts w:ascii="仿宋" w:hAnsi="仿宋" w:eastAsia="仿宋" w:cs="仿宋"/>
          <w:sz w:val="24"/>
        </w:rPr>
      </w:pPr>
    </w:p>
    <w:p>
      <w:pPr>
        <w:spacing w:line="360" w:lineRule="auto"/>
        <w:rPr>
          <w:rFonts w:hint="eastAsia" w:ascii="仿宋" w:hAnsi="仿宋" w:eastAsia="仿宋" w:cs="仿宋"/>
          <w:sz w:val="24"/>
        </w:rPr>
      </w:pPr>
      <w:r>
        <w:rPr>
          <w:rFonts w:hint="eastAsia" w:ascii="仿宋" w:hAnsi="仿宋" w:eastAsia="仿宋" w:cs="仿宋"/>
          <w:sz w:val="24"/>
        </w:rPr>
        <w:t>招标单位：中国建筑第七工程局有限公司</w:t>
      </w:r>
    </w:p>
    <w:p>
      <w:pPr>
        <w:spacing w:line="360" w:lineRule="auto"/>
        <w:ind w:firstLine="570"/>
        <w:rPr>
          <w:rFonts w:ascii="仿宋" w:hAnsi="仿宋" w:eastAsia="仿宋" w:cs="仿宋"/>
          <w:sz w:val="24"/>
        </w:rPr>
      </w:pPr>
      <w:r>
        <w:rPr>
          <w:rFonts w:hint="eastAsia" w:ascii="仿宋" w:hAnsi="仿宋" w:eastAsia="仿宋" w:cs="仿宋"/>
          <w:sz w:val="24"/>
        </w:rPr>
        <w:t>我单位（投标单位）</w:t>
      </w:r>
      <w:r>
        <w:rPr>
          <w:rFonts w:hint="eastAsia" w:ascii="仿宋" w:hAnsi="仿宋" w:eastAsia="仿宋" w:cs="仿宋"/>
          <w:sz w:val="24"/>
          <w:u w:val="single"/>
        </w:rPr>
        <w:t xml:space="preserve">中材蓝天幕墙装饰工程有限公司 </w:t>
      </w:r>
      <w:r>
        <w:rPr>
          <w:rFonts w:hint="eastAsia" w:ascii="仿宋" w:hAnsi="仿宋" w:eastAsia="仿宋" w:cs="仿宋"/>
          <w:sz w:val="24"/>
        </w:rPr>
        <w:t>根据你方</w:t>
      </w:r>
      <w:r>
        <w:rPr>
          <w:rFonts w:hint="eastAsia" w:ascii="仿宋" w:hAnsi="仿宋" w:eastAsia="仿宋" w:cs="仿宋"/>
          <w:sz w:val="24"/>
          <w:u w:val="single"/>
        </w:rPr>
        <w:t>幕墙、干挂构件、格栅、雨棚专业分包</w:t>
      </w:r>
      <w:r>
        <w:rPr>
          <w:rFonts w:hint="eastAsia" w:ascii="仿宋" w:hAnsi="仿宋" w:eastAsia="仿宋" w:cs="仿宋"/>
          <w:sz w:val="24"/>
        </w:rPr>
        <w:t>招标文件要求和建设工程相关法规，充分综合考虑各类风险。本次报价本公司已综合考虑各类风险因素的最终报价，我方承认投标报价中的价格，在施工期间，无论发生任何变化不予调整，一次性包死。</w:t>
      </w:r>
    </w:p>
    <w:p>
      <w:pPr>
        <w:spacing w:line="360" w:lineRule="auto"/>
        <w:rPr>
          <w:rFonts w:ascii="仿宋" w:hAnsi="仿宋" w:eastAsia="仿宋" w:cs="仿宋"/>
          <w:sz w:val="24"/>
        </w:rPr>
      </w:pPr>
      <w:r>
        <w:rPr>
          <w:rFonts w:hint="eastAsia" w:ascii="仿宋" w:hAnsi="仿宋" w:eastAsia="仿宋" w:cs="仿宋"/>
          <w:sz w:val="24"/>
        </w:rPr>
        <w:t>付款方式：</w:t>
      </w:r>
    </w:p>
    <w:p>
      <w:pPr>
        <w:spacing w:line="360" w:lineRule="auto"/>
        <w:rPr>
          <w:rFonts w:ascii="仿宋_GB2312" w:hAnsi="仿宋_GB2312" w:eastAsia="仿宋_GB2312" w:cs="仿宋_GB2312"/>
          <w:sz w:val="24"/>
          <w:u w:val="single"/>
        </w:rPr>
      </w:pPr>
      <w:r>
        <w:rPr>
          <w:rFonts w:hint="eastAsia" w:ascii="仿宋_GB2312" w:hAnsi="宋体" w:eastAsia="仿宋_GB2312"/>
          <w:sz w:val="24"/>
        </w:rPr>
        <w:t>(1)支付时间。</w:t>
      </w:r>
      <w:r>
        <w:rPr>
          <w:rFonts w:hint="eastAsia" w:ascii="仿宋_GB2312" w:hAnsi="仿宋_GB2312" w:eastAsia="仿宋_GB2312" w:cs="仿宋_GB2312"/>
          <w:sz w:val="24"/>
          <w:u w:val="single"/>
        </w:rPr>
        <w:t>在中间结算经承包人审核确认后且承包人收到业主支付的本分包工程相应的工程款且分包人提供合规的增值税发票后30天后15天内支付给分包人。</w:t>
      </w:r>
    </w:p>
    <w:p>
      <w:pPr>
        <w:spacing w:line="360" w:lineRule="auto"/>
        <w:rPr>
          <w:rFonts w:ascii="仿宋_GB2312" w:hAnsi="宋体" w:eastAsia="仿宋_GB2312"/>
          <w:sz w:val="24"/>
          <w:u w:val="single"/>
        </w:rPr>
      </w:pPr>
      <w:r>
        <w:rPr>
          <w:rFonts w:hint="eastAsia" w:ascii="仿宋_GB2312" w:hAnsi="宋体" w:eastAsia="仿宋_GB2312"/>
          <w:sz w:val="24"/>
          <w:u w:val="single"/>
        </w:rPr>
        <w:t xml:space="preserve">支付前需扣除如下款项：A.质量保修金：   </w:t>
      </w:r>
      <w:r>
        <w:rPr>
          <w:rFonts w:hint="eastAsia" w:ascii="仿宋_GB2312" w:hAnsi="宋体" w:eastAsia="仿宋_GB2312"/>
          <w:sz w:val="32"/>
          <w:szCs w:val="32"/>
          <w:u w:val="single"/>
        </w:rPr>
        <w:t xml:space="preserve">/ </w:t>
      </w:r>
      <w:r>
        <w:rPr>
          <w:rFonts w:hint="eastAsia" w:ascii="仿宋_GB2312" w:hAnsi="宋体" w:eastAsia="仿宋_GB2312"/>
          <w:sz w:val="24"/>
          <w:u w:val="single"/>
        </w:rPr>
        <w:t xml:space="preserve">  。B.预  付  款：   </w:t>
      </w:r>
      <w:r>
        <w:rPr>
          <w:rFonts w:hint="eastAsia" w:ascii="仿宋_GB2312" w:hAnsi="宋体" w:eastAsia="仿宋_GB2312"/>
          <w:sz w:val="32"/>
          <w:szCs w:val="32"/>
          <w:u w:val="single"/>
        </w:rPr>
        <w:t xml:space="preserve">  /  </w:t>
      </w:r>
      <w:r>
        <w:rPr>
          <w:rFonts w:hint="eastAsia" w:ascii="仿宋_GB2312" w:hAnsi="宋体" w:eastAsia="仿宋_GB2312"/>
          <w:sz w:val="24"/>
          <w:u w:val="single"/>
        </w:rPr>
        <w:t xml:space="preserve">     。</w:t>
      </w:r>
    </w:p>
    <w:p>
      <w:pPr>
        <w:spacing w:line="360" w:lineRule="auto"/>
        <w:rPr>
          <w:rFonts w:ascii="仿宋_GB2312" w:hAnsi="宋体" w:eastAsia="仿宋_GB2312"/>
          <w:sz w:val="24"/>
          <w:u w:val="single"/>
        </w:rPr>
      </w:pPr>
      <w:r>
        <w:rPr>
          <w:rFonts w:hint="eastAsia" w:ascii="仿宋_GB2312" w:hAnsi="宋体" w:eastAsia="仿宋_GB2312"/>
          <w:sz w:val="24"/>
          <w:u w:val="single"/>
        </w:rPr>
        <w:t>C.质量文明安全施工基金的预留金：  /  。D.根据分包合同应予扣除的其它金额。</w:t>
      </w:r>
    </w:p>
    <w:p>
      <w:pPr>
        <w:numPr>
          <w:ilvl w:val="0"/>
          <w:numId w:val="2"/>
        </w:numPr>
        <w:spacing w:line="360" w:lineRule="auto"/>
        <w:rPr>
          <w:rFonts w:ascii="仿宋_GB2312" w:hAnsi="宋体" w:eastAsia="仿宋_GB2312"/>
          <w:sz w:val="24"/>
          <w:u w:val="single"/>
        </w:rPr>
      </w:pPr>
      <w:r>
        <w:rPr>
          <w:rFonts w:hint="eastAsia" w:ascii="仿宋_GB2312" w:hAnsi="宋体" w:eastAsia="仿宋_GB2312"/>
          <w:sz w:val="24"/>
        </w:rPr>
        <w:t>支付比例。</w:t>
      </w:r>
      <w:r>
        <w:rPr>
          <w:rFonts w:hint="eastAsia" w:ascii="仿宋_GB2312" w:hAnsi="宋体" w:eastAsia="仿宋_GB2312"/>
          <w:sz w:val="24"/>
          <w:u w:val="single"/>
        </w:rPr>
        <w:t xml:space="preserve">扣除上述款项后，进度款支付比例如下: </w:t>
      </w:r>
    </w:p>
    <w:p>
      <w:pPr>
        <w:spacing w:line="360" w:lineRule="auto"/>
        <w:rPr>
          <w:rFonts w:ascii="仿宋_GB2312" w:hAnsi="宋体" w:eastAsia="仿宋_GB2312"/>
          <w:sz w:val="24"/>
          <w:u w:val="single"/>
        </w:rPr>
      </w:pPr>
      <w:r>
        <w:rPr>
          <w:rFonts w:hint="eastAsia" w:ascii="仿宋_GB2312" w:hAnsi="宋体" w:eastAsia="仿宋_GB2312"/>
          <w:sz w:val="24"/>
          <w:u w:val="single"/>
        </w:rPr>
        <w:t>A.每月应支付价款为审批后当月已完合格工程进度款的70％；</w:t>
      </w:r>
    </w:p>
    <w:p>
      <w:pPr>
        <w:spacing w:line="360" w:lineRule="auto"/>
        <w:rPr>
          <w:rFonts w:ascii="仿宋_GB2312" w:hAnsi="宋体" w:eastAsia="仿宋_GB2312"/>
          <w:sz w:val="24"/>
          <w:u w:val="single"/>
        </w:rPr>
      </w:pPr>
      <w:r>
        <w:rPr>
          <w:rFonts w:hint="eastAsia" w:ascii="仿宋" w:hAnsi="仿宋" w:eastAsia="仿宋" w:cs="仿宋"/>
          <w:sz w:val="24"/>
        </w:rPr>
        <w:t>B.</w:t>
      </w:r>
      <w:r>
        <w:rPr>
          <w:rFonts w:hint="eastAsia" w:ascii="仿宋_GB2312" w:hAnsi="宋体" w:eastAsia="仿宋_GB2312"/>
          <w:sz w:val="24"/>
          <w:u w:val="single"/>
        </w:rPr>
        <w:t>分包人承包范围内的工程完工交付后，付至已完合格工程量的80%；</w:t>
      </w:r>
    </w:p>
    <w:p>
      <w:pPr>
        <w:spacing w:line="360" w:lineRule="auto"/>
        <w:rPr>
          <w:rFonts w:ascii="仿宋_GB2312" w:hAnsi="宋体" w:eastAsia="仿宋_GB2312"/>
          <w:sz w:val="24"/>
          <w:u w:val="single"/>
        </w:rPr>
      </w:pPr>
      <w:r>
        <w:rPr>
          <w:rFonts w:hint="eastAsia" w:ascii="仿宋" w:hAnsi="仿宋" w:eastAsia="仿宋" w:cs="仿宋"/>
          <w:sz w:val="24"/>
        </w:rPr>
        <w:t>C.</w:t>
      </w:r>
      <w:r>
        <w:rPr>
          <w:rFonts w:hint="eastAsia" w:ascii="仿宋_GB2312" w:hAnsi="宋体" w:eastAsia="仿宋_GB2312"/>
          <w:sz w:val="24"/>
          <w:u w:val="single"/>
        </w:rPr>
        <w:t>所有工程施工完毕且验收合格后，分包人移交全部工程资料，工程竣工结算经业主审核完毕并支付分包工程结算款后，且承包人与分包人完成最终结算后，付至最终结算价的95％；质保期满后，付至最终结算价的100％。</w:t>
      </w:r>
    </w:p>
    <w:p>
      <w:pPr>
        <w:adjustRightInd w:val="0"/>
        <w:snapToGrid w:val="0"/>
        <w:spacing w:line="360" w:lineRule="auto"/>
        <w:rPr>
          <w:rFonts w:ascii="仿宋" w:hAnsi="仿宋" w:eastAsia="仿宋" w:cs="仿宋"/>
          <w:sz w:val="24"/>
          <w:u w:val="single"/>
        </w:rPr>
      </w:pPr>
      <w:r>
        <w:rPr>
          <w:rFonts w:hint="eastAsia" w:ascii="仿宋_GB2312" w:hAnsi="仿宋_GB2312" w:eastAsia="仿宋_GB2312" w:cs="仿宋_GB2312"/>
          <w:sz w:val="24"/>
        </w:rPr>
        <w:t>（3）</w:t>
      </w:r>
      <w:r>
        <w:rPr>
          <w:rFonts w:hint="eastAsia" w:ascii="仿宋" w:hAnsi="仿宋" w:eastAsia="仿宋" w:cs="仿宋"/>
          <w:sz w:val="24"/>
          <w:u w:val="single"/>
        </w:rPr>
        <w:t>分包商跨县（区）经营的，需要办理外出经营证明。在项目所在地税务机关预缴增值税，并无条件配合承包人做好增值税抵扣工作。每次支付款前，分包人需提供自开或从国税局代开的增值税发票，发票的备注栏需注明建筑服务发生地所在县（市、区）、项目名称。在付款至90%时，分包人应提供至100%的自开或从国税局代开的增值税发票。否则承包人有权拒绝支付分包人工程款。（注：如国家规定的税费标准发生变化，按当地税务机构规定标准执行。）</w:t>
      </w:r>
    </w:p>
    <w:p>
      <w:pPr>
        <w:spacing w:line="360" w:lineRule="auto"/>
        <w:rPr>
          <w:rFonts w:ascii="仿宋" w:hAnsi="仿宋" w:eastAsia="仿宋" w:cs="仿宋"/>
          <w:sz w:val="24"/>
        </w:rPr>
      </w:pPr>
    </w:p>
    <w:p>
      <w:pPr>
        <w:spacing w:before="240" w:line="360" w:lineRule="auto"/>
        <w:rPr>
          <w:rFonts w:hint="eastAsia" w:ascii="仿宋" w:hAnsi="仿宋" w:eastAsia="仿宋" w:cs="仿宋"/>
          <w:sz w:val="24"/>
        </w:rPr>
      </w:pPr>
      <w:r>
        <w:rPr>
          <w:rFonts w:hint="eastAsia" w:ascii="仿宋" w:hAnsi="仿宋" w:eastAsia="仿宋" w:cs="仿宋"/>
          <w:sz w:val="24"/>
        </w:rPr>
        <w:t xml:space="preserve">                                   投标单位：（公章）中材蓝天幕墙装饰工程有限公司</w:t>
      </w:r>
    </w:p>
    <w:p>
      <w:pPr>
        <w:spacing w:before="240" w:line="360" w:lineRule="auto"/>
        <w:ind w:firstLine="570"/>
        <w:rPr>
          <w:rFonts w:ascii="仿宋" w:hAnsi="仿宋" w:eastAsia="仿宋" w:cs="仿宋"/>
          <w:sz w:val="24"/>
          <w:u w:val="none"/>
        </w:rPr>
        <w:sectPr>
          <w:pgSz w:w="11906" w:h="16838"/>
          <w:pgMar w:top="1134" w:right="1134" w:bottom="1134" w:left="1134" w:header="851" w:footer="992" w:gutter="0"/>
          <w:cols w:space="720" w:num="1"/>
          <w:titlePg/>
          <w:docGrid w:type="lines" w:linePitch="312" w:charSpace="0"/>
        </w:sectPr>
      </w:pPr>
      <w:r>
        <w:rPr>
          <w:rFonts w:hint="eastAsia" w:ascii="仿宋" w:hAnsi="仿宋" w:eastAsia="仿宋" w:cs="仿宋"/>
          <w:sz w:val="24"/>
        </w:rPr>
        <w:t xml:space="preserve">                              法定代表人：（签字或盖章）</w:t>
      </w:r>
    </w:p>
    <w:p>
      <w:pPr>
        <w:pStyle w:val="2"/>
        <w:numPr>
          <w:ilvl w:val="0"/>
          <w:numId w:val="0"/>
        </w:numPr>
        <w:tabs>
          <w:tab w:val="clear" w:pos="720"/>
        </w:tabs>
        <w:rPr>
          <w:rFonts w:ascii="仿宋_GB2312" w:hAnsi="仿宋_GB2312" w:eastAsia="仿宋_GB2312" w:cs="仿宋_GB2312"/>
          <w:sz w:val="28"/>
        </w:rPr>
      </w:pPr>
    </w:p>
    <w:p>
      <w:pPr>
        <w:pStyle w:val="2"/>
        <w:numPr>
          <w:ilvl w:val="0"/>
          <w:numId w:val="0"/>
        </w:numPr>
        <w:tabs>
          <w:tab w:val="clear" w:pos="720"/>
        </w:tabs>
        <w:ind w:left="288"/>
        <w:rPr>
          <w:rFonts w:ascii="仿宋_GB2312" w:hAnsi="仿宋_GB2312" w:eastAsia="仿宋_GB2312" w:cs="仿宋_GB2312"/>
        </w:rPr>
      </w:pPr>
      <w:r>
        <w:rPr>
          <w:rFonts w:hint="eastAsia" w:ascii="仿宋_GB2312" w:hAnsi="仿宋_GB2312" w:eastAsia="仿宋_GB2312" w:cs="仿宋_GB2312"/>
          <w:sz w:val="28"/>
        </w:rPr>
        <w:t xml:space="preserve">               法定代表人身份证明及授权委托书</w:t>
      </w:r>
    </w:p>
    <w:p>
      <w:pPr>
        <w:jc w:val="center"/>
        <w:rPr>
          <w:rFonts w:ascii="仿宋_GB2312" w:hAnsi="仿宋_GB2312" w:eastAsia="仿宋_GB2312" w:cs="仿宋_GB2312"/>
          <w:b/>
        </w:rPr>
      </w:pPr>
      <w:r>
        <w:rPr>
          <w:rFonts w:hint="eastAsia" w:ascii="仿宋_GB2312" w:hAnsi="仿宋_GB2312" w:eastAsia="仿宋_GB2312" w:cs="仿宋_GB2312"/>
          <w:b/>
          <w:sz w:val="28"/>
        </w:rPr>
        <w:t>法定代表人身份证明</w:t>
      </w:r>
    </w:p>
    <w:p>
      <w:pPr>
        <w:ind w:left="765"/>
        <w:rPr>
          <w:rFonts w:ascii="仿宋_GB2312" w:hAnsi="仿宋_GB2312" w:eastAsia="仿宋_GB2312" w:cs="仿宋_GB2312"/>
        </w:rPr>
      </w:pPr>
    </w:p>
    <w:p>
      <w:pPr>
        <w:ind w:left="765"/>
        <w:rPr>
          <w:rFonts w:ascii="仿宋_GB2312" w:hAnsi="仿宋_GB2312" w:eastAsia="仿宋_GB2312" w:cs="仿宋_GB2312"/>
        </w:rPr>
      </w:pPr>
    </w:p>
    <w:p>
      <w:pPr>
        <w:spacing w:before="62" w:beforeLines="20" w:after="62" w:afterLines="20" w:line="540" w:lineRule="exact"/>
        <w:ind w:firstLine="610"/>
        <w:rPr>
          <w:rFonts w:ascii="仿宋_GB2312" w:hAnsi="仿宋_GB2312" w:eastAsia="仿宋_GB2312" w:cs="仿宋_GB2312"/>
        </w:rPr>
      </w:pPr>
      <w:r>
        <w:rPr>
          <w:rFonts w:hint="eastAsia" w:ascii="仿宋_GB2312" w:hAnsi="仿宋_GB2312" w:eastAsia="仿宋_GB2312" w:cs="仿宋_GB2312"/>
        </w:rPr>
        <w:t>单位名称：</w:t>
      </w:r>
      <w:r>
        <w:rPr>
          <w:rFonts w:hint="eastAsia" w:ascii="仿宋_GB2312" w:hAnsi="仿宋_GB2312" w:eastAsia="仿宋_GB2312" w:cs="仿宋_GB2312"/>
          <w:u w:val="single"/>
        </w:rPr>
        <w:t xml:space="preserve"> 中材蓝天幕墙装饰工程有限公司                     </w:t>
      </w:r>
      <w:r>
        <w:rPr>
          <w:rFonts w:hint="eastAsia" w:ascii="仿宋_GB2312" w:hAnsi="仿宋_GB2312" w:eastAsia="仿宋_GB2312" w:cs="仿宋_GB2312"/>
        </w:rPr>
        <w:t xml:space="preserve"> </w:t>
      </w:r>
    </w:p>
    <w:p>
      <w:pPr>
        <w:spacing w:before="62" w:beforeLines="20" w:after="62" w:afterLines="20" w:line="540" w:lineRule="exact"/>
        <w:ind w:firstLine="610"/>
        <w:rPr>
          <w:rFonts w:ascii="仿宋_GB2312" w:hAnsi="仿宋_GB2312" w:eastAsia="仿宋_GB2312" w:cs="仿宋_GB2312"/>
          <w:u w:val="single"/>
        </w:rPr>
      </w:pPr>
      <w:r>
        <w:rPr>
          <w:rFonts w:hint="eastAsia" w:ascii="仿宋_GB2312" w:hAnsi="仿宋_GB2312" w:eastAsia="仿宋_GB2312" w:cs="仿宋_GB2312"/>
        </w:rPr>
        <w:t>单位性质：</w:t>
      </w:r>
      <w:r>
        <w:rPr>
          <w:rFonts w:hint="eastAsia" w:ascii="仿宋_GB2312" w:hAnsi="仿宋_GB2312" w:eastAsia="仿宋_GB2312" w:cs="仿宋_GB2312"/>
          <w:u w:val="single"/>
        </w:rPr>
        <w:t xml:space="preserve"> 有限责任公司（法人独资）                          </w:t>
      </w:r>
    </w:p>
    <w:p>
      <w:pPr>
        <w:spacing w:before="62" w:beforeLines="20" w:after="62" w:afterLines="20" w:line="540" w:lineRule="exact"/>
        <w:ind w:firstLine="610"/>
        <w:rPr>
          <w:rFonts w:ascii="仿宋_GB2312" w:hAnsi="仿宋_GB2312" w:eastAsia="仿宋_GB2312" w:cs="仿宋_GB2312"/>
        </w:rPr>
      </w:pPr>
      <w:r>
        <w:rPr>
          <w:rFonts w:hint="eastAsia" w:ascii="仿宋_GB2312" w:hAnsi="仿宋_GB2312" w:eastAsia="仿宋_GB2312" w:cs="仿宋_GB2312"/>
        </w:rPr>
        <w:t>地    址：</w:t>
      </w:r>
      <w:r>
        <w:rPr>
          <w:rFonts w:hint="eastAsia" w:ascii="仿宋_GB2312" w:hAnsi="仿宋_GB2312" w:eastAsia="仿宋_GB2312" w:cs="仿宋_GB2312"/>
          <w:u w:val="single"/>
        </w:rPr>
        <w:tab/>
      </w:r>
      <w:r>
        <w:rPr>
          <w:rFonts w:hint="eastAsia" w:ascii="仿宋_GB2312" w:hAnsi="仿宋_GB2312" w:eastAsia="仿宋_GB2312" w:cs="仿宋_GB2312"/>
          <w:u w:val="single"/>
        </w:rPr>
        <w:t>北京市大兴区庆祥南路29号院8号楼12层1204</w:t>
      </w:r>
      <w:r>
        <w:rPr>
          <w:rFonts w:hint="eastAsia" w:ascii="仿宋_GB2312" w:hAnsi="仿宋_GB2312" w:eastAsia="仿宋_GB2312" w:cs="仿宋_GB2312"/>
          <w:u w:val="single"/>
        </w:rPr>
        <w:tab/>
      </w:r>
      <w:r>
        <w:rPr>
          <w:rFonts w:hint="eastAsia" w:ascii="仿宋_GB2312" w:hAnsi="仿宋_GB2312" w:eastAsia="仿宋_GB2312" w:cs="仿宋_GB2312"/>
          <w:u w:val="single"/>
        </w:rPr>
        <w:t xml:space="preserve">       </w:t>
      </w:r>
    </w:p>
    <w:p>
      <w:pPr>
        <w:spacing w:before="62" w:beforeLines="20" w:after="62" w:afterLines="20" w:line="540" w:lineRule="exact"/>
        <w:ind w:firstLine="610"/>
        <w:rPr>
          <w:rFonts w:ascii="仿宋_GB2312" w:hAnsi="仿宋_GB2312" w:eastAsia="仿宋_GB2312" w:cs="仿宋_GB2312"/>
        </w:rPr>
      </w:pPr>
      <w:r>
        <w:rPr>
          <w:rFonts w:hint="eastAsia" w:ascii="仿宋_GB2312" w:hAnsi="仿宋_GB2312" w:eastAsia="仿宋_GB2312" w:cs="仿宋_GB2312"/>
        </w:rPr>
        <w:t>成立时间：</w:t>
      </w:r>
      <w:r>
        <w:rPr>
          <w:rFonts w:hint="eastAsia" w:ascii="仿宋_GB2312" w:hAnsi="仿宋_GB2312" w:eastAsia="仿宋_GB2312" w:cs="仿宋_GB2312"/>
          <w:u w:val="single"/>
        </w:rPr>
        <w:t xml:space="preserve">    2016   </w:t>
      </w:r>
      <w:r>
        <w:rPr>
          <w:rFonts w:hint="eastAsia" w:ascii="仿宋_GB2312" w:hAnsi="仿宋_GB2312" w:eastAsia="仿宋_GB2312" w:cs="仿宋_GB2312"/>
        </w:rPr>
        <w:t xml:space="preserve"> 年 </w:t>
      </w:r>
      <w:r>
        <w:rPr>
          <w:rFonts w:hint="eastAsia" w:ascii="仿宋_GB2312" w:hAnsi="仿宋_GB2312" w:eastAsia="仿宋_GB2312" w:cs="仿宋_GB2312"/>
          <w:u w:val="single"/>
        </w:rPr>
        <w:t xml:space="preserve">     09   </w:t>
      </w:r>
      <w:r>
        <w:rPr>
          <w:rFonts w:hint="eastAsia" w:ascii="仿宋_GB2312" w:hAnsi="仿宋_GB2312" w:eastAsia="仿宋_GB2312" w:cs="仿宋_GB2312"/>
        </w:rPr>
        <w:t xml:space="preserve">月 </w:t>
      </w:r>
      <w:r>
        <w:rPr>
          <w:rFonts w:hint="eastAsia" w:ascii="仿宋_GB2312" w:hAnsi="仿宋_GB2312" w:eastAsia="仿宋_GB2312" w:cs="仿宋_GB2312"/>
          <w:u w:val="single"/>
        </w:rPr>
        <w:t xml:space="preserve">   13   </w:t>
      </w:r>
      <w:r>
        <w:rPr>
          <w:rFonts w:hint="eastAsia" w:ascii="仿宋_GB2312" w:hAnsi="仿宋_GB2312" w:eastAsia="仿宋_GB2312" w:cs="仿宋_GB2312"/>
        </w:rPr>
        <w:t>日</w:t>
      </w:r>
    </w:p>
    <w:p>
      <w:pPr>
        <w:spacing w:before="62" w:beforeLines="20" w:after="62" w:afterLines="20" w:line="540" w:lineRule="exact"/>
        <w:ind w:firstLine="610"/>
        <w:rPr>
          <w:rFonts w:ascii="仿宋_GB2312" w:hAnsi="仿宋_GB2312" w:eastAsia="仿宋_GB2312" w:cs="仿宋_GB2312"/>
        </w:rPr>
      </w:pPr>
      <w:r>
        <w:rPr>
          <w:rFonts w:hint="eastAsia" w:ascii="仿宋_GB2312" w:hAnsi="仿宋_GB2312" w:eastAsia="仿宋_GB2312" w:cs="仿宋_GB2312"/>
        </w:rPr>
        <w:t>经营期限：</w:t>
      </w:r>
      <w:r>
        <w:rPr>
          <w:rFonts w:hint="eastAsia" w:ascii="仿宋_GB2312" w:hAnsi="仿宋_GB2312" w:eastAsia="仿宋_GB2312" w:cs="仿宋_GB2312"/>
          <w:u w:val="single"/>
        </w:rPr>
        <w:t xml:space="preserve">   2016年09月13日至2046年09月12日             </w:t>
      </w:r>
    </w:p>
    <w:p>
      <w:pPr>
        <w:spacing w:before="62" w:beforeLines="20" w:after="62" w:afterLines="20" w:line="540" w:lineRule="exact"/>
        <w:ind w:firstLine="610"/>
        <w:rPr>
          <w:rFonts w:ascii="仿宋_GB2312" w:hAnsi="仿宋_GB2312" w:eastAsia="仿宋_GB2312" w:cs="仿宋_GB2312"/>
          <w:u w:val="single"/>
        </w:rPr>
      </w:pPr>
      <w:r>
        <w:rPr>
          <w:rFonts w:hint="eastAsia" w:ascii="仿宋_GB2312" w:hAnsi="仿宋_GB2312" w:eastAsia="仿宋_GB2312" w:cs="仿宋_GB2312"/>
        </w:rPr>
        <w:t>姓    名：</w:t>
      </w:r>
      <w:r>
        <w:rPr>
          <w:rFonts w:hint="eastAsia" w:ascii="仿宋_GB2312" w:hAnsi="仿宋_GB2312" w:eastAsia="仿宋_GB2312" w:cs="仿宋_GB2312"/>
          <w:u w:val="single"/>
        </w:rPr>
        <w:t xml:space="preserve">   腰旭光    </w:t>
      </w:r>
      <w:r>
        <w:rPr>
          <w:rFonts w:hint="eastAsia" w:ascii="仿宋_GB2312" w:hAnsi="仿宋_GB2312" w:eastAsia="仿宋_GB2312" w:cs="仿宋_GB2312"/>
        </w:rPr>
        <w:t xml:space="preserve">   性别：</w:t>
      </w:r>
      <w:r>
        <w:rPr>
          <w:rFonts w:hint="eastAsia" w:ascii="仿宋_GB2312" w:hAnsi="仿宋_GB2312" w:eastAsia="仿宋_GB2312" w:cs="仿宋_GB2312"/>
          <w:u w:val="single"/>
        </w:rPr>
        <w:t xml:space="preserve">    男          </w:t>
      </w:r>
    </w:p>
    <w:p>
      <w:pPr>
        <w:spacing w:before="62" w:beforeLines="20" w:after="62" w:afterLines="20" w:line="540" w:lineRule="exact"/>
        <w:ind w:firstLine="610"/>
        <w:rPr>
          <w:rFonts w:ascii="仿宋_GB2312" w:hAnsi="仿宋_GB2312" w:eastAsia="仿宋_GB2312" w:cs="仿宋_GB2312"/>
          <w:u w:val="single"/>
        </w:rPr>
      </w:pPr>
      <w:r>
        <w:rPr>
          <w:rFonts w:hint="eastAsia" w:ascii="仿宋_GB2312" w:hAnsi="仿宋_GB2312" w:eastAsia="仿宋_GB2312" w:cs="仿宋_GB2312"/>
        </w:rPr>
        <w:t>年    龄：</w:t>
      </w:r>
      <w:r>
        <w:rPr>
          <w:rFonts w:hint="eastAsia" w:ascii="仿宋_GB2312" w:hAnsi="仿宋_GB2312" w:eastAsia="仿宋_GB2312" w:cs="仿宋_GB2312"/>
          <w:u w:val="single"/>
        </w:rPr>
        <w:t xml:space="preserve">    34岁     </w:t>
      </w:r>
      <w:r>
        <w:rPr>
          <w:rFonts w:hint="eastAsia" w:ascii="仿宋_GB2312" w:hAnsi="仿宋_GB2312" w:eastAsia="仿宋_GB2312" w:cs="仿宋_GB2312"/>
        </w:rPr>
        <w:t xml:space="preserve">   职务:</w:t>
      </w:r>
      <w:r>
        <w:rPr>
          <w:rFonts w:hint="eastAsia" w:ascii="仿宋_GB2312" w:hAnsi="仿宋_GB2312" w:eastAsia="仿宋_GB2312" w:cs="仿宋_GB2312"/>
          <w:u w:val="single"/>
        </w:rPr>
        <w:t xml:space="preserve">  董事长         </w:t>
      </w:r>
    </w:p>
    <w:p>
      <w:pPr>
        <w:spacing w:before="62" w:beforeLines="20" w:after="62" w:afterLines="20" w:line="540" w:lineRule="exact"/>
        <w:ind w:firstLine="610"/>
        <w:rPr>
          <w:rFonts w:ascii="仿宋_GB2312" w:hAnsi="仿宋_GB2312" w:eastAsia="仿宋_GB2312" w:cs="仿宋_GB2312"/>
        </w:rPr>
      </w:pPr>
      <w:r>
        <w:rPr>
          <w:rFonts w:hint="eastAsia" w:ascii="仿宋_GB2312" w:hAnsi="仿宋_GB2312" w:eastAsia="仿宋_GB2312" w:cs="仿宋_GB2312"/>
        </w:rPr>
        <w:t xml:space="preserve">系  </w:t>
      </w:r>
      <w:r>
        <w:rPr>
          <w:rFonts w:hint="eastAsia" w:ascii="仿宋_GB2312" w:hAnsi="仿宋_GB2312" w:eastAsia="仿宋_GB2312" w:cs="仿宋_GB2312"/>
          <w:u w:val="single"/>
        </w:rPr>
        <w:t xml:space="preserve"> 中材蓝天幕墙装饰工程有限公司    </w:t>
      </w:r>
      <w:r>
        <w:rPr>
          <w:rFonts w:hint="eastAsia" w:ascii="仿宋_GB2312" w:hAnsi="仿宋_GB2312" w:eastAsia="仿宋_GB2312" w:cs="仿宋_GB2312"/>
        </w:rPr>
        <w:t xml:space="preserve"> 的法定代表人。</w:t>
      </w:r>
    </w:p>
    <w:p>
      <w:pPr>
        <w:spacing w:before="62" w:beforeLines="20" w:after="62" w:afterLines="20" w:line="540" w:lineRule="exact"/>
        <w:ind w:firstLine="610"/>
        <w:rPr>
          <w:rFonts w:ascii="仿宋_GB2312" w:hAnsi="仿宋_GB2312" w:eastAsia="仿宋_GB2312" w:cs="仿宋_GB2312"/>
        </w:rPr>
      </w:pPr>
    </w:p>
    <w:p>
      <w:pPr>
        <w:pStyle w:val="3"/>
        <w:spacing w:before="62" w:beforeLines="20" w:after="62" w:afterLines="20" w:line="540" w:lineRule="exact"/>
        <w:ind w:firstLine="210" w:firstLineChars="100"/>
        <w:rPr>
          <w:rFonts w:ascii="仿宋_GB2312" w:hAnsi="仿宋_GB2312" w:eastAsia="仿宋_GB2312" w:cs="仿宋_GB2312"/>
          <w:sz w:val="21"/>
        </w:rPr>
      </w:pPr>
      <w:r>
        <w:rPr>
          <w:rFonts w:hint="eastAsia" w:ascii="仿宋_GB2312" w:hAnsi="仿宋_GB2312" w:eastAsia="仿宋_GB2312" w:cs="仿宋_GB2312"/>
          <w:sz w:val="21"/>
        </w:rPr>
        <w:t>特此证明。</w:t>
      </w:r>
    </w:p>
    <w:p>
      <w:pPr>
        <w:tabs>
          <w:tab w:val="left" w:pos="720"/>
          <w:tab w:val="left" w:pos="900"/>
        </w:tabs>
        <w:spacing w:before="62" w:beforeLines="20" w:after="62" w:afterLines="20" w:line="540" w:lineRule="exact"/>
        <w:ind w:firstLine="420" w:firstLineChars="200"/>
        <w:rPr>
          <w:rFonts w:ascii="仿宋_GB2312" w:hAnsi="仿宋_GB2312" w:eastAsia="仿宋_GB2312" w:cs="仿宋_GB2312"/>
        </w:rPr>
      </w:pPr>
    </w:p>
    <w:p>
      <w:pPr>
        <w:tabs>
          <w:tab w:val="left" w:pos="720"/>
          <w:tab w:val="left" w:pos="900"/>
        </w:tabs>
        <w:spacing w:before="62" w:beforeLines="20" w:after="62" w:afterLines="20" w:line="540" w:lineRule="exact"/>
        <w:ind w:firstLine="420" w:firstLineChars="200"/>
        <w:rPr>
          <w:rFonts w:ascii="仿宋_GB2312" w:hAnsi="仿宋_GB2312" w:eastAsia="仿宋_GB2312" w:cs="仿宋_GB2312"/>
        </w:rPr>
      </w:pPr>
    </w:p>
    <w:p>
      <w:pPr>
        <w:tabs>
          <w:tab w:val="left" w:pos="720"/>
          <w:tab w:val="left" w:pos="900"/>
        </w:tabs>
        <w:spacing w:before="62" w:beforeLines="20" w:after="62" w:afterLines="20" w:line="540" w:lineRule="exact"/>
        <w:ind w:firstLine="3990" w:firstLineChars="1900"/>
        <w:rPr>
          <w:rFonts w:ascii="仿宋_GB2312" w:hAnsi="仿宋_GB2312" w:eastAsia="仿宋_GB2312" w:cs="仿宋_GB2312"/>
        </w:rPr>
      </w:pPr>
    </w:p>
    <w:p>
      <w:pPr>
        <w:tabs>
          <w:tab w:val="left" w:pos="720"/>
          <w:tab w:val="left" w:pos="900"/>
        </w:tabs>
        <w:spacing w:before="62" w:beforeLines="20" w:after="62" w:afterLines="20" w:line="540" w:lineRule="exact"/>
        <w:ind w:firstLine="3360" w:firstLineChars="1600"/>
        <w:rPr>
          <w:rFonts w:ascii="仿宋_GB2312" w:hAnsi="仿宋_GB2312" w:eastAsia="仿宋_GB2312" w:cs="仿宋_GB2312"/>
        </w:rPr>
      </w:pPr>
      <w:r>
        <w:rPr>
          <w:rFonts w:hint="eastAsia" w:ascii="仿宋_GB2312" w:hAnsi="仿宋_GB2312" w:eastAsia="仿宋_GB2312" w:cs="仿宋_GB2312"/>
        </w:rPr>
        <w:t>投标人：</w:t>
      </w:r>
      <w:r>
        <w:rPr>
          <w:rFonts w:hint="eastAsia" w:ascii="仿宋_GB2312" w:hAnsi="仿宋_GB2312" w:eastAsia="仿宋_GB2312" w:cs="仿宋_GB2312"/>
          <w:u w:val="single"/>
        </w:rPr>
        <w:t xml:space="preserve"> 中材蓝天幕墙装饰工程有限公司（盖公章）</w:t>
      </w:r>
    </w:p>
    <w:p>
      <w:pPr>
        <w:spacing w:before="62" w:beforeLines="20" w:after="62" w:afterLines="20" w:line="540" w:lineRule="exact"/>
        <w:ind w:firstLine="3360" w:firstLineChars="1600"/>
        <w:rPr>
          <w:rFonts w:ascii="仿宋_GB2312" w:hAnsi="仿宋_GB2312" w:eastAsia="仿宋_GB2312" w:cs="仿宋_GB2312"/>
          <w:b/>
        </w:rPr>
      </w:pPr>
      <w:r>
        <w:rPr>
          <w:rFonts w:hint="eastAsia" w:ascii="仿宋_GB2312" w:hAnsi="仿宋_GB2312" w:eastAsia="仿宋_GB2312" w:cs="仿宋_GB2312"/>
        </w:rPr>
        <w:t>日  期：</w:t>
      </w:r>
      <w:r>
        <w:rPr>
          <w:rFonts w:hint="eastAsia" w:ascii="仿宋_GB2312" w:hAnsi="仿宋_GB2312" w:eastAsia="仿宋_GB2312" w:cs="仿宋_GB2312"/>
          <w:u w:val="single"/>
        </w:rPr>
        <w:t xml:space="preserve"> 2017 </w:t>
      </w:r>
      <w:r>
        <w:rPr>
          <w:rFonts w:hint="eastAsia" w:ascii="仿宋_GB2312" w:hAnsi="仿宋_GB2312" w:eastAsia="仿宋_GB2312" w:cs="仿宋_GB2312"/>
        </w:rPr>
        <w:t>年</w:t>
      </w:r>
      <w:r>
        <w:rPr>
          <w:rFonts w:hint="eastAsia" w:ascii="仿宋_GB2312" w:hAnsi="仿宋_GB2312" w:eastAsia="仿宋_GB2312" w:cs="仿宋_GB2312"/>
          <w:u w:val="single"/>
        </w:rPr>
        <w:t xml:space="preserve"> 07 </w:t>
      </w:r>
      <w:r>
        <w:rPr>
          <w:rFonts w:hint="eastAsia" w:ascii="仿宋_GB2312" w:hAnsi="仿宋_GB2312" w:eastAsia="仿宋_GB2312" w:cs="仿宋_GB2312"/>
        </w:rPr>
        <w:t>月</w:t>
      </w:r>
      <w:r>
        <w:rPr>
          <w:rFonts w:hint="eastAsia" w:ascii="仿宋_GB2312" w:hAnsi="仿宋_GB2312" w:eastAsia="仿宋_GB2312" w:cs="仿宋_GB2312"/>
          <w:u w:val="single"/>
        </w:rPr>
        <w:t xml:space="preserve"> 25 </w:t>
      </w:r>
      <w:r>
        <w:rPr>
          <w:rFonts w:hint="eastAsia" w:ascii="仿宋_GB2312" w:hAnsi="仿宋_GB2312" w:eastAsia="仿宋_GB2312" w:cs="仿宋_GB2312"/>
        </w:rPr>
        <w:t>日</w:t>
      </w:r>
    </w:p>
    <w:p>
      <w:pPr>
        <w:spacing w:line="480" w:lineRule="exact"/>
        <w:jc w:val="left"/>
        <w:rPr>
          <w:rFonts w:ascii="仿宋_GB2312" w:hAnsi="仿宋_GB2312" w:eastAsia="仿宋_GB2312" w:cs="仿宋_GB2312"/>
        </w:rPr>
      </w:pPr>
    </w:p>
    <w:p>
      <w:pPr>
        <w:spacing w:line="480" w:lineRule="exact"/>
        <w:jc w:val="left"/>
        <w:rPr>
          <w:rFonts w:ascii="仿宋_GB2312" w:hAnsi="仿宋_GB2312" w:eastAsia="仿宋_GB2312" w:cs="仿宋_GB2312"/>
        </w:rPr>
      </w:pPr>
    </w:p>
    <w:p>
      <w:pPr>
        <w:spacing w:line="480" w:lineRule="exact"/>
        <w:jc w:val="left"/>
        <w:rPr>
          <w:rFonts w:ascii="仿宋_GB2312" w:hAnsi="仿宋_GB2312" w:eastAsia="仿宋_GB2312" w:cs="仿宋_GB2312"/>
        </w:rPr>
      </w:pPr>
    </w:p>
    <w:p>
      <w:pPr>
        <w:spacing w:line="480" w:lineRule="exact"/>
        <w:jc w:val="left"/>
        <w:rPr>
          <w:rFonts w:ascii="仿宋_GB2312" w:hAnsi="仿宋_GB2312" w:eastAsia="仿宋_GB2312" w:cs="仿宋_GB2312"/>
        </w:rPr>
      </w:pPr>
    </w:p>
    <w:p>
      <w:pPr>
        <w:spacing w:line="480" w:lineRule="exact"/>
        <w:jc w:val="left"/>
        <w:rPr>
          <w:rFonts w:ascii="仿宋_GB2312" w:hAnsi="仿宋_GB2312" w:eastAsia="仿宋_GB2312" w:cs="仿宋_GB2312"/>
        </w:rPr>
      </w:pPr>
    </w:p>
    <w:p>
      <w:pPr>
        <w:spacing w:line="480" w:lineRule="exact"/>
        <w:jc w:val="left"/>
        <w:rPr>
          <w:rFonts w:ascii="仿宋_GB2312" w:hAnsi="仿宋_GB2312" w:eastAsia="仿宋_GB2312" w:cs="仿宋_GB2312"/>
        </w:rPr>
      </w:pPr>
    </w:p>
    <w:p>
      <w:pPr>
        <w:spacing w:line="480" w:lineRule="exact"/>
        <w:jc w:val="left"/>
        <w:rPr>
          <w:rFonts w:hint="eastAsia" w:ascii="仿宋_GB2312" w:hAnsi="仿宋_GB2312" w:eastAsia="仿宋_GB2312" w:cs="仿宋_GB2312"/>
          <w:lang w:eastAsia="zh-CN"/>
        </w:rPr>
      </w:pPr>
    </w:p>
    <w:p>
      <w:pPr>
        <w:spacing w:line="480" w:lineRule="exact"/>
        <w:jc w:val="left"/>
        <w:rPr>
          <w:rFonts w:ascii="仿宋_GB2312" w:hAnsi="仿宋_GB2312" w:eastAsia="仿宋_GB2312" w:cs="仿宋_GB2312"/>
        </w:rPr>
      </w:pPr>
    </w:p>
    <w:p>
      <w:pPr>
        <w:spacing w:line="480" w:lineRule="exact"/>
        <w:jc w:val="left"/>
        <w:rPr>
          <w:rFonts w:ascii="仿宋_GB2312" w:hAnsi="仿宋_GB2312" w:eastAsia="仿宋_GB2312" w:cs="仿宋_GB2312"/>
        </w:rPr>
      </w:pPr>
    </w:p>
    <w:p>
      <w:pPr>
        <w:spacing w:line="480" w:lineRule="exact"/>
        <w:jc w:val="left"/>
        <w:rPr>
          <w:rFonts w:ascii="仿宋_GB2312" w:hAnsi="仿宋_GB2312" w:eastAsia="仿宋_GB2312" w:cs="仿宋_GB2312"/>
        </w:rPr>
      </w:pPr>
      <w:r>
        <w:rPr>
          <w:rFonts w:hint="eastAsia" w:ascii="宋体" w:hAnsi="宋体" w:eastAsia="宋体" w:cs="宋体"/>
          <w:sz w:val="32"/>
          <w:szCs w:val="32"/>
          <w:lang w:eastAsia="zh-CN"/>
        </w:rPr>
        <w:drawing>
          <wp:anchor distT="0" distB="0" distL="114300" distR="114300" simplePos="0" relativeHeight="255411200" behindDoc="0" locked="0" layoutInCell="1" allowOverlap="1">
            <wp:simplePos x="0" y="0"/>
            <wp:positionH relativeFrom="column">
              <wp:posOffset>1429385</wp:posOffset>
            </wp:positionH>
            <wp:positionV relativeFrom="paragraph">
              <wp:posOffset>4445</wp:posOffset>
            </wp:positionV>
            <wp:extent cx="3234055" cy="2117090"/>
            <wp:effectExtent l="0" t="0" r="4445" b="16510"/>
            <wp:wrapNone/>
            <wp:docPr id="95" name="图片 95" descr="旭光_看图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旭光_看图王"/>
                    <pic:cNvPicPr>
                      <a:picLocks noChangeAspect="1"/>
                    </pic:cNvPicPr>
                  </pic:nvPicPr>
                  <pic:blipFill>
                    <a:blip r:embed="rId8"/>
                    <a:stretch>
                      <a:fillRect/>
                    </a:stretch>
                  </pic:blipFill>
                  <pic:spPr>
                    <a:xfrm>
                      <a:off x="0" y="0"/>
                      <a:ext cx="3234055" cy="2117090"/>
                    </a:xfrm>
                    <a:prstGeom prst="rect">
                      <a:avLst/>
                    </a:prstGeom>
                  </pic:spPr>
                </pic:pic>
              </a:graphicData>
            </a:graphic>
          </wp:anchor>
        </w:drawing>
      </w:r>
    </w:p>
    <w:p>
      <w:pPr>
        <w:spacing w:line="480" w:lineRule="exact"/>
        <w:jc w:val="left"/>
        <w:rPr>
          <w:rFonts w:ascii="仿宋_GB2312" w:hAnsi="仿宋_GB2312" w:eastAsia="仿宋_GB2312" w:cs="仿宋_GB2312"/>
        </w:rPr>
      </w:pPr>
    </w:p>
    <w:p>
      <w:pPr>
        <w:spacing w:line="480" w:lineRule="exact"/>
        <w:jc w:val="left"/>
        <w:rPr>
          <w:rFonts w:ascii="仿宋_GB2312" w:hAnsi="仿宋_GB2312" w:eastAsia="仿宋_GB2312" w:cs="仿宋_GB2312"/>
        </w:rPr>
      </w:pPr>
    </w:p>
    <w:p>
      <w:pPr>
        <w:spacing w:line="480" w:lineRule="exact"/>
        <w:jc w:val="left"/>
        <w:rPr>
          <w:rFonts w:ascii="仿宋_GB2312" w:hAnsi="仿宋_GB2312" w:eastAsia="仿宋_GB2312" w:cs="仿宋_GB2312"/>
        </w:rPr>
      </w:pPr>
    </w:p>
    <w:p>
      <w:pPr>
        <w:spacing w:line="480" w:lineRule="exact"/>
        <w:jc w:val="left"/>
        <w:rPr>
          <w:rFonts w:ascii="仿宋_GB2312" w:hAnsi="仿宋_GB2312" w:eastAsia="仿宋_GB2312" w:cs="仿宋_GB2312"/>
        </w:rPr>
      </w:pPr>
    </w:p>
    <w:p>
      <w:pPr>
        <w:spacing w:line="480" w:lineRule="exact"/>
        <w:jc w:val="left"/>
        <w:rPr>
          <w:rFonts w:ascii="仿宋_GB2312" w:hAnsi="仿宋_GB2312" w:eastAsia="仿宋_GB2312" w:cs="仿宋_GB2312"/>
        </w:rPr>
      </w:pPr>
    </w:p>
    <w:p>
      <w:pPr>
        <w:spacing w:line="480" w:lineRule="exact"/>
        <w:jc w:val="left"/>
        <w:rPr>
          <w:rFonts w:ascii="仿宋_GB2312" w:hAnsi="仿宋_GB2312" w:eastAsia="仿宋_GB2312" w:cs="仿宋_GB2312"/>
        </w:rPr>
      </w:pPr>
    </w:p>
    <w:p>
      <w:pPr>
        <w:spacing w:line="480" w:lineRule="exact"/>
        <w:jc w:val="left"/>
        <w:rPr>
          <w:rFonts w:ascii="仿宋_GB2312" w:hAnsi="仿宋_GB2312" w:eastAsia="仿宋_GB2312" w:cs="仿宋_GB2312"/>
        </w:rPr>
      </w:pPr>
    </w:p>
    <w:p>
      <w:pPr>
        <w:spacing w:line="480" w:lineRule="exact"/>
        <w:jc w:val="left"/>
        <w:rPr>
          <w:rFonts w:hint="eastAsia" w:ascii="仿宋_GB2312" w:hAnsi="仿宋_GB2312" w:eastAsia="仿宋_GB2312" w:cs="仿宋_GB2312"/>
          <w:lang w:eastAsia="zh-CN"/>
        </w:rPr>
      </w:pPr>
      <w:r>
        <w:rPr>
          <w:rFonts w:hint="eastAsia" w:ascii="宋体" w:hAnsi="宋体" w:eastAsia="宋体" w:cs="宋体"/>
          <w:sz w:val="32"/>
          <w:szCs w:val="32"/>
          <w:lang w:eastAsia="zh-CN"/>
        </w:rPr>
        <w:drawing>
          <wp:anchor distT="0" distB="0" distL="114300" distR="114300" simplePos="0" relativeHeight="257287168" behindDoc="0" locked="0" layoutInCell="1" allowOverlap="1">
            <wp:simplePos x="0" y="0"/>
            <wp:positionH relativeFrom="column">
              <wp:posOffset>1391285</wp:posOffset>
            </wp:positionH>
            <wp:positionV relativeFrom="paragraph">
              <wp:posOffset>13970</wp:posOffset>
            </wp:positionV>
            <wp:extent cx="3276600" cy="2212975"/>
            <wp:effectExtent l="0" t="0" r="0" b="15875"/>
            <wp:wrapNone/>
            <wp:docPr id="96" name="图片 96" descr="旭光反面_看图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旭光反面_看图王"/>
                    <pic:cNvPicPr>
                      <a:picLocks noChangeAspect="1"/>
                    </pic:cNvPicPr>
                  </pic:nvPicPr>
                  <pic:blipFill>
                    <a:blip r:embed="rId9"/>
                    <a:stretch>
                      <a:fillRect/>
                    </a:stretch>
                  </pic:blipFill>
                  <pic:spPr>
                    <a:xfrm>
                      <a:off x="0" y="0"/>
                      <a:ext cx="3276600" cy="2212975"/>
                    </a:xfrm>
                    <a:prstGeom prst="rect">
                      <a:avLst/>
                    </a:prstGeom>
                  </pic:spPr>
                </pic:pic>
              </a:graphicData>
            </a:graphic>
          </wp:anchor>
        </w:drawing>
      </w:r>
    </w:p>
    <w:p>
      <w:pPr>
        <w:spacing w:line="480" w:lineRule="exact"/>
        <w:jc w:val="left"/>
        <w:rPr>
          <w:rFonts w:ascii="仿宋_GB2312" w:hAnsi="仿宋_GB2312" w:eastAsia="仿宋_GB2312" w:cs="仿宋_GB2312"/>
        </w:rPr>
      </w:pPr>
    </w:p>
    <w:p>
      <w:pPr>
        <w:spacing w:line="480" w:lineRule="exact"/>
        <w:jc w:val="left"/>
        <w:rPr>
          <w:rFonts w:ascii="仿宋_GB2312" w:hAnsi="仿宋_GB2312" w:eastAsia="仿宋_GB2312" w:cs="仿宋_GB2312"/>
        </w:rPr>
      </w:pPr>
    </w:p>
    <w:p>
      <w:pPr>
        <w:spacing w:line="480" w:lineRule="exact"/>
        <w:jc w:val="left"/>
        <w:rPr>
          <w:rFonts w:ascii="仿宋_GB2312" w:hAnsi="仿宋_GB2312" w:eastAsia="仿宋_GB2312" w:cs="仿宋_GB2312"/>
        </w:rPr>
      </w:pPr>
    </w:p>
    <w:p>
      <w:pPr>
        <w:spacing w:line="480" w:lineRule="exact"/>
        <w:jc w:val="left"/>
        <w:rPr>
          <w:rFonts w:ascii="仿宋_GB2312" w:hAnsi="仿宋_GB2312" w:eastAsia="仿宋_GB2312" w:cs="仿宋_GB2312"/>
        </w:rPr>
      </w:pPr>
    </w:p>
    <w:p>
      <w:pPr>
        <w:spacing w:line="480" w:lineRule="exact"/>
        <w:jc w:val="left"/>
        <w:rPr>
          <w:rFonts w:ascii="仿宋_GB2312" w:hAnsi="仿宋_GB2312" w:eastAsia="仿宋_GB2312" w:cs="仿宋_GB2312"/>
        </w:rPr>
      </w:pPr>
    </w:p>
    <w:p>
      <w:pPr>
        <w:spacing w:line="480" w:lineRule="exact"/>
        <w:jc w:val="left"/>
        <w:rPr>
          <w:rFonts w:ascii="仿宋_GB2312" w:hAnsi="仿宋_GB2312" w:eastAsia="仿宋_GB2312" w:cs="仿宋_GB2312"/>
        </w:rPr>
      </w:pPr>
    </w:p>
    <w:p>
      <w:pPr>
        <w:spacing w:line="480" w:lineRule="exact"/>
        <w:jc w:val="left"/>
        <w:rPr>
          <w:rFonts w:ascii="仿宋_GB2312" w:hAnsi="仿宋_GB2312" w:eastAsia="仿宋_GB2312" w:cs="仿宋_GB2312"/>
        </w:rPr>
      </w:pPr>
    </w:p>
    <w:p>
      <w:pPr>
        <w:spacing w:line="480" w:lineRule="exact"/>
        <w:jc w:val="left"/>
        <w:rPr>
          <w:rFonts w:ascii="仿宋_GB2312" w:hAnsi="仿宋_GB2312" w:eastAsia="仿宋_GB2312" w:cs="仿宋_GB2312"/>
        </w:rPr>
      </w:pPr>
    </w:p>
    <w:p>
      <w:pPr>
        <w:spacing w:line="480" w:lineRule="exact"/>
        <w:jc w:val="left"/>
        <w:rPr>
          <w:rFonts w:ascii="仿宋_GB2312" w:hAnsi="仿宋_GB2312" w:eastAsia="仿宋_GB2312" w:cs="仿宋_GB2312"/>
        </w:rPr>
      </w:pPr>
    </w:p>
    <w:p>
      <w:pPr>
        <w:spacing w:line="480" w:lineRule="exact"/>
        <w:jc w:val="left"/>
        <w:rPr>
          <w:rFonts w:ascii="仿宋_GB2312" w:hAnsi="仿宋_GB2312" w:eastAsia="仿宋_GB2312" w:cs="仿宋_GB2312"/>
        </w:rPr>
      </w:pPr>
    </w:p>
    <w:p>
      <w:pPr>
        <w:spacing w:line="480" w:lineRule="exact"/>
        <w:jc w:val="left"/>
        <w:rPr>
          <w:rFonts w:ascii="仿宋_GB2312" w:hAnsi="仿宋_GB2312" w:eastAsia="仿宋_GB2312" w:cs="仿宋_GB2312"/>
        </w:rPr>
      </w:pPr>
    </w:p>
    <w:p>
      <w:pPr>
        <w:spacing w:line="480" w:lineRule="exact"/>
        <w:jc w:val="left"/>
        <w:rPr>
          <w:rFonts w:ascii="仿宋_GB2312" w:hAnsi="仿宋_GB2312" w:eastAsia="仿宋_GB2312" w:cs="仿宋_GB2312"/>
        </w:rPr>
      </w:pPr>
    </w:p>
    <w:p>
      <w:pPr>
        <w:spacing w:line="480" w:lineRule="exact"/>
        <w:jc w:val="left"/>
        <w:rPr>
          <w:rFonts w:ascii="仿宋_GB2312" w:hAnsi="仿宋_GB2312" w:eastAsia="仿宋_GB2312" w:cs="仿宋_GB2312"/>
        </w:rPr>
      </w:pPr>
    </w:p>
    <w:p>
      <w:pPr>
        <w:spacing w:line="480" w:lineRule="exact"/>
        <w:jc w:val="left"/>
        <w:rPr>
          <w:rFonts w:ascii="仿宋_GB2312" w:hAnsi="仿宋_GB2312" w:eastAsia="仿宋_GB2312" w:cs="仿宋_GB2312"/>
        </w:rPr>
      </w:pPr>
    </w:p>
    <w:p>
      <w:pPr>
        <w:spacing w:line="480" w:lineRule="exact"/>
        <w:jc w:val="left"/>
        <w:rPr>
          <w:rFonts w:ascii="仿宋_GB2312" w:hAnsi="仿宋_GB2312" w:eastAsia="仿宋_GB2312" w:cs="仿宋_GB2312"/>
        </w:rPr>
      </w:pPr>
    </w:p>
    <w:p>
      <w:pPr>
        <w:spacing w:line="480" w:lineRule="exact"/>
        <w:jc w:val="left"/>
        <w:rPr>
          <w:rFonts w:ascii="仿宋_GB2312" w:hAnsi="仿宋_GB2312" w:eastAsia="仿宋_GB2312" w:cs="仿宋_GB2312"/>
          <w:sz w:val="28"/>
          <w:szCs w:val="28"/>
        </w:rPr>
      </w:pPr>
    </w:p>
    <w:p>
      <w:pPr>
        <w:spacing w:line="480" w:lineRule="exact"/>
        <w:jc w:val="center"/>
        <w:rPr>
          <w:rFonts w:ascii="仿宋_GB2312" w:hAnsi="仿宋_GB2312" w:eastAsia="仿宋_GB2312" w:cs="仿宋_GB2312"/>
          <w:b/>
          <w:sz w:val="28"/>
          <w:szCs w:val="28"/>
        </w:rPr>
      </w:pPr>
      <w:r>
        <w:rPr>
          <w:rFonts w:hint="eastAsia" w:ascii="仿宋_GB2312" w:hAnsi="仿宋_GB2312" w:eastAsia="仿宋_GB2312" w:cs="仿宋_GB2312"/>
          <w:b/>
          <w:sz w:val="28"/>
          <w:szCs w:val="28"/>
        </w:rPr>
        <w:t>授权委托书</w:t>
      </w:r>
    </w:p>
    <w:p>
      <w:pPr>
        <w:spacing w:line="480" w:lineRule="exact"/>
        <w:jc w:val="center"/>
        <w:rPr>
          <w:rFonts w:ascii="仿宋_GB2312" w:hAnsi="仿宋_GB2312" w:eastAsia="仿宋_GB2312" w:cs="仿宋_GB2312"/>
          <w:sz w:val="24"/>
        </w:rPr>
      </w:pPr>
    </w:p>
    <w:p>
      <w:pPr>
        <w:spacing w:line="480" w:lineRule="exact"/>
        <w:rPr>
          <w:rFonts w:ascii="仿宋_GB2312" w:hAnsi="仿宋_GB2312" w:eastAsia="仿宋_GB2312" w:cs="仿宋_GB2312"/>
          <w:sz w:val="24"/>
        </w:rPr>
      </w:pPr>
      <w:r>
        <w:rPr>
          <w:rFonts w:hint="eastAsia" w:ascii="仿宋_GB2312" w:hAnsi="仿宋_GB2312" w:eastAsia="仿宋_GB2312" w:cs="仿宋_GB2312"/>
          <w:sz w:val="24"/>
        </w:rPr>
        <w:t xml:space="preserve">   本授权委托书声明：我</w:t>
      </w:r>
      <w:r>
        <w:rPr>
          <w:rFonts w:hint="eastAsia" w:ascii="仿宋_GB2312" w:hAnsi="仿宋_GB2312" w:eastAsia="仿宋_GB2312" w:cs="仿宋_GB2312"/>
          <w:sz w:val="24"/>
          <w:u w:val="single"/>
        </w:rPr>
        <w:t xml:space="preserve"> 腰旭光 </w:t>
      </w:r>
      <w:r>
        <w:rPr>
          <w:rFonts w:hint="eastAsia" w:ascii="仿宋_GB2312" w:hAnsi="仿宋_GB2312" w:eastAsia="仿宋_GB2312" w:cs="仿宋_GB2312"/>
          <w:sz w:val="24"/>
        </w:rPr>
        <w:t xml:space="preserve">（姓名）系 </w:t>
      </w:r>
      <w:r>
        <w:rPr>
          <w:rFonts w:hint="eastAsia" w:ascii="仿宋_GB2312" w:hAnsi="仿宋_GB2312" w:eastAsia="仿宋_GB2312" w:cs="仿宋_GB2312"/>
          <w:sz w:val="24"/>
          <w:szCs w:val="24"/>
          <w:u w:val="single"/>
        </w:rPr>
        <w:t xml:space="preserve"> 中材蓝天幕墙装饰工程有限公司 </w:t>
      </w:r>
      <w:r>
        <w:rPr>
          <w:rFonts w:hint="eastAsia" w:ascii="仿宋_GB2312" w:hAnsi="仿宋_GB2312" w:eastAsia="仿宋_GB2312" w:cs="仿宋_GB2312"/>
          <w:sz w:val="24"/>
          <w:u w:val="single"/>
        </w:rPr>
        <w:t xml:space="preserve">  </w:t>
      </w:r>
      <w:r>
        <w:rPr>
          <w:rFonts w:hint="eastAsia" w:ascii="仿宋_GB2312" w:hAnsi="仿宋_GB2312" w:eastAsia="仿宋_GB2312" w:cs="仿宋_GB2312"/>
          <w:sz w:val="24"/>
        </w:rPr>
        <w:t>（投标单位名称）的法定代表人，现授权委托</w:t>
      </w:r>
      <w:r>
        <w:rPr>
          <w:rFonts w:hint="eastAsia" w:ascii="仿宋_GB2312" w:hAnsi="仿宋_GB2312" w:eastAsia="仿宋_GB2312" w:cs="仿宋_GB2312"/>
          <w:sz w:val="24"/>
          <w:u w:val="single"/>
        </w:rPr>
        <w:t xml:space="preserve">   刘双全  </w:t>
      </w:r>
      <w:r>
        <w:rPr>
          <w:rFonts w:hint="eastAsia" w:ascii="仿宋_GB2312" w:hAnsi="仿宋_GB2312" w:eastAsia="仿宋_GB2312" w:cs="仿宋_GB2312"/>
          <w:sz w:val="24"/>
        </w:rPr>
        <w:t>（姓名）为我单位的合法代理人，以本公司的名义参加</w:t>
      </w:r>
      <w:r>
        <w:rPr>
          <w:rFonts w:hint="eastAsia" w:ascii="仿宋_GB2312" w:hAnsi="仿宋_GB2312" w:eastAsia="仿宋_GB2312" w:cs="仿宋_GB2312"/>
          <w:spacing w:val="-8"/>
          <w:sz w:val="24"/>
          <w:u w:val="single"/>
        </w:rPr>
        <w:t>中国建筑第七工程局有限公司</w:t>
      </w:r>
      <w:r>
        <w:rPr>
          <w:rFonts w:hint="eastAsia" w:ascii="仿宋_GB2312" w:hAnsi="仿宋_GB2312" w:eastAsia="仿宋_GB2312" w:cs="仿宋_GB2312"/>
          <w:sz w:val="24"/>
        </w:rPr>
        <w:t xml:space="preserve"> （招标单位名称）的 </w:t>
      </w:r>
      <w:r>
        <w:rPr>
          <w:rFonts w:hint="eastAsia" w:ascii="仿宋_GB2312" w:hAnsi="仿宋_GB2312" w:eastAsia="仿宋_GB2312" w:cs="仿宋_GB2312"/>
          <w:sz w:val="24"/>
          <w:u w:val="single"/>
        </w:rPr>
        <w:t>郑东新区白沙安置区二期(永盛家园)项目</w:t>
      </w:r>
      <w:r>
        <w:rPr>
          <w:rFonts w:hint="eastAsia" w:ascii="仿宋_GB2312" w:hAnsi="仿宋_GB2312" w:eastAsia="仿宋_GB2312" w:cs="仿宋_GB2312"/>
          <w:sz w:val="24"/>
        </w:rPr>
        <w:t>工程的投标。代理人所签署的一切文件、签定的合同和处理与之有关的一切事务，我均予承认。</w:t>
      </w:r>
    </w:p>
    <w:p>
      <w:pPr>
        <w:spacing w:line="480" w:lineRule="exact"/>
        <w:rPr>
          <w:rFonts w:ascii="仿宋_GB2312" w:hAnsi="仿宋_GB2312" w:eastAsia="仿宋_GB2312" w:cs="仿宋_GB2312"/>
          <w:sz w:val="24"/>
        </w:rPr>
      </w:pPr>
    </w:p>
    <w:p>
      <w:pPr>
        <w:spacing w:line="480" w:lineRule="exact"/>
        <w:rPr>
          <w:rFonts w:ascii="仿宋_GB2312" w:hAnsi="仿宋_GB2312" w:eastAsia="仿宋_GB2312" w:cs="仿宋_GB2312"/>
          <w:sz w:val="24"/>
        </w:rPr>
      </w:pPr>
      <w:r>
        <w:rPr>
          <w:rFonts w:hint="eastAsia" w:ascii="仿宋_GB2312" w:hAnsi="仿宋_GB2312" w:eastAsia="仿宋_GB2312" w:cs="仿宋_GB2312"/>
          <w:sz w:val="24"/>
        </w:rPr>
        <w:t xml:space="preserve">      代理人无转委权，特此委托。</w:t>
      </w:r>
    </w:p>
    <w:p>
      <w:pPr>
        <w:spacing w:line="480" w:lineRule="exact"/>
        <w:rPr>
          <w:rFonts w:ascii="仿宋_GB2312" w:hAnsi="仿宋_GB2312" w:eastAsia="仿宋_GB2312" w:cs="仿宋_GB2312"/>
          <w:sz w:val="24"/>
        </w:rPr>
      </w:pPr>
    </w:p>
    <w:p>
      <w:pPr>
        <w:spacing w:line="480" w:lineRule="exact"/>
        <w:rPr>
          <w:rFonts w:ascii="仿宋_GB2312" w:hAnsi="仿宋_GB2312" w:eastAsia="仿宋_GB2312" w:cs="仿宋_GB2312"/>
          <w:sz w:val="24"/>
        </w:rPr>
      </w:pPr>
    </w:p>
    <w:p>
      <w:pPr>
        <w:spacing w:line="480" w:lineRule="exact"/>
        <w:rPr>
          <w:rFonts w:hint="eastAsia" w:ascii="仿宋_GB2312" w:hAnsi="仿宋_GB2312" w:eastAsia="仿宋_GB2312" w:cs="仿宋_GB2312"/>
          <w:sz w:val="24"/>
        </w:rPr>
      </w:pPr>
      <w:r>
        <w:rPr>
          <w:rFonts w:hint="eastAsia" w:ascii="仿宋_GB2312" w:hAnsi="仿宋_GB2312" w:eastAsia="仿宋_GB2312" w:cs="仿宋_GB2312"/>
          <w:sz w:val="24"/>
        </w:rPr>
        <w:t>代 理 人</w:t>
      </w:r>
      <w:r>
        <w:rPr>
          <w:rFonts w:hint="eastAsia" w:ascii="仿宋_GB2312" w:hAnsi="仿宋_GB2312" w:eastAsia="仿宋_GB2312" w:cs="仿宋_GB2312"/>
          <w:sz w:val="24"/>
          <w:lang w:val="en-US" w:eastAsia="zh-CN"/>
        </w:rPr>
        <w:t>:</w:t>
      </w:r>
      <w:r>
        <w:rPr>
          <w:rFonts w:hint="eastAsia" w:ascii="仿宋_GB2312" w:hAnsi="仿宋_GB2312" w:eastAsia="仿宋_GB2312" w:cs="仿宋_GB2312"/>
          <w:sz w:val="24"/>
          <w:u w:val="single"/>
        </w:rPr>
        <w:t xml:space="preserve">  刘双全</w:t>
      </w:r>
      <w:r>
        <w:rPr>
          <w:rFonts w:hint="eastAsia" w:ascii="仿宋_GB2312" w:hAnsi="仿宋_GB2312" w:eastAsia="仿宋_GB2312" w:cs="仿宋_GB2312"/>
          <w:sz w:val="24"/>
          <w:u w:val="single"/>
          <w:lang w:val="en-US" w:eastAsia="zh-CN"/>
        </w:rPr>
        <w:t xml:space="preserve">  </w:t>
      </w:r>
      <w:r>
        <w:rPr>
          <w:rFonts w:hint="eastAsia" w:ascii="仿宋_GB2312" w:hAnsi="仿宋_GB2312" w:eastAsia="仿宋_GB2312" w:cs="仿宋_GB2312"/>
          <w:sz w:val="24"/>
          <w:u w:val="none"/>
          <w:lang w:val="en-US" w:eastAsia="zh-CN"/>
        </w:rPr>
        <w:t xml:space="preserve"> </w:t>
      </w:r>
      <w:r>
        <w:rPr>
          <w:rFonts w:hint="eastAsia" w:ascii="仿宋_GB2312" w:hAnsi="仿宋_GB2312" w:eastAsia="仿宋_GB2312" w:cs="仿宋_GB2312"/>
          <w:sz w:val="24"/>
        </w:rPr>
        <w:t>性别：</w:t>
      </w:r>
      <w:r>
        <w:rPr>
          <w:rFonts w:hint="eastAsia" w:ascii="仿宋_GB2312" w:hAnsi="仿宋_GB2312" w:eastAsia="仿宋_GB2312" w:cs="仿宋_GB2312"/>
          <w:sz w:val="24"/>
          <w:u w:val="single"/>
        </w:rPr>
        <w:t xml:space="preserve">  男  </w:t>
      </w:r>
      <w:r>
        <w:rPr>
          <w:rFonts w:hint="eastAsia" w:ascii="仿宋_GB2312" w:hAnsi="仿宋_GB2312" w:eastAsia="仿宋_GB2312" w:cs="仿宋_GB2312"/>
          <w:sz w:val="24"/>
        </w:rPr>
        <w:t xml:space="preserve">   年龄：</w:t>
      </w:r>
      <w:r>
        <w:rPr>
          <w:rFonts w:hint="eastAsia" w:ascii="仿宋_GB2312" w:hAnsi="仿宋_GB2312" w:eastAsia="仿宋_GB2312" w:cs="仿宋_GB2312"/>
          <w:sz w:val="24"/>
          <w:u w:val="single"/>
        </w:rPr>
        <w:t xml:space="preserve">  34岁 </w:t>
      </w:r>
      <w:r>
        <w:rPr>
          <w:rFonts w:hint="eastAsia" w:ascii="仿宋_GB2312" w:hAnsi="仿宋_GB2312" w:eastAsia="仿宋_GB2312" w:cs="仿宋_GB2312"/>
          <w:sz w:val="24"/>
        </w:rPr>
        <w:t xml:space="preserve"> </w:t>
      </w:r>
    </w:p>
    <w:p>
      <w:pPr>
        <w:spacing w:line="480" w:lineRule="exact"/>
        <w:rPr>
          <w:rFonts w:hint="eastAsia" w:ascii="仿宋_GB2312" w:hAnsi="仿宋_GB2312" w:eastAsia="仿宋_GB2312" w:cs="仿宋_GB2312"/>
          <w:sz w:val="24"/>
        </w:rPr>
      </w:pPr>
    </w:p>
    <w:p>
      <w:pPr>
        <w:spacing w:line="480" w:lineRule="exact"/>
        <w:rPr>
          <w:rFonts w:hint="eastAsia" w:ascii="仿宋_GB2312" w:hAnsi="仿宋_GB2312" w:eastAsia="仿宋_GB2312" w:cs="仿宋_GB2312"/>
          <w:sz w:val="24"/>
        </w:rPr>
      </w:pPr>
      <w:r>
        <w:rPr>
          <w:rFonts w:hint="eastAsia" w:ascii="仿宋_GB2312" w:hAnsi="仿宋_GB2312" w:eastAsia="仿宋_GB2312" w:cs="仿宋_GB2312"/>
          <w:sz w:val="24"/>
        </w:rPr>
        <w:t>部</w:t>
      </w:r>
      <w:r>
        <w:rPr>
          <w:rFonts w:hint="eastAsia" w:ascii="仿宋_GB2312" w:hAnsi="仿宋_GB2312" w:eastAsia="仿宋_GB2312" w:cs="仿宋_GB2312"/>
          <w:sz w:val="24"/>
          <w:lang w:val="en-US" w:eastAsia="zh-CN"/>
        </w:rPr>
        <w:t xml:space="preserve">    </w:t>
      </w:r>
      <w:r>
        <w:rPr>
          <w:rFonts w:hint="eastAsia" w:ascii="仿宋_GB2312" w:hAnsi="仿宋_GB2312" w:eastAsia="仿宋_GB2312" w:cs="仿宋_GB2312"/>
          <w:sz w:val="24"/>
        </w:rPr>
        <w:t>门：</w:t>
      </w:r>
      <w:r>
        <w:rPr>
          <w:rFonts w:hint="eastAsia" w:ascii="仿宋_GB2312" w:hAnsi="仿宋_GB2312" w:eastAsia="仿宋_GB2312" w:cs="仿宋_GB2312"/>
          <w:sz w:val="24"/>
          <w:u w:val="single"/>
          <w:lang w:val="en-US" w:eastAsia="zh-CN"/>
        </w:rPr>
        <w:t xml:space="preserve"> </w:t>
      </w:r>
      <w:r>
        <w:rPr>
          <w:rFonts w:hint="eastAsia" w:ascii="仿宋_GB2312" w:hAnsi="仿宋_GB2312" w:eastAsia="仿宋_GB2312" w:cs="仿宋_GB2312"/>
          <w:sz w:val="24"/>
          <w:u w:val="single"/>
          <w:lang w:eastAsia="zh-CN"/>
        </w:rPr>
        <w:t>财务部</w:t>
      </w:r>
      <w:r>
        <w:rPr>
          <w:rFonts w:hint="eastAsia" w:ascii="仿宋_GB2312" w:hAnsi="仿宋_GB2312" w:eastAsia="仿宋_GB2312" w:cs="仿宋_GB2312"/>
          <w:sz w:val="24"/>
          <w:u w:val="single"/>
        </w:rPr>
        <w:t xml:space="preserve">  </w:t>
      </w:r>
      <w:r>
        <w:rPr>
          <w:rFonts w:hint="eastAsia" w:ascii="仿宋_GB2312" w:hAnsi="仿宋_GB2312" w:eastAsia="仿宋_GB2312" w:cs="仿宋_GB2312"/>
          <w:sz w:val="24"/>
        </w:rPr>
        <w:t xml:space="preserve"> 职务：</w:t>
      </w:r>
      <w:r>
        <w:rPr>
          <w:rFonts w:hint="eastAsia" w:ascii="仿宋_GB2312" w:hAnsi="仿宋_GB2312" w:eastAsia="仿宋_GB2312" w:cs="仿宋_GB2312"/>
          <w:sz w:val="24"/>
          <w:u w:val="single"/>
        </w:rPr>
        <w:t xml:space="preserve">  </w:t>
      </w:r>
      <w:r>
        <w:rPr>
          <w:rFonts w:hint="eastAsia" w:ascii="仿宋_GB2312" w:hAnsi="仿宋_GB2312" w:eastAsia="仿宋_GB2312" w:cs="仿宋_GB2312"/>
          <w:sz w:val="24"/>
          <w:u w:val="single"/>
          <w:lang w:eastAsia="zh-CN"/>
        </w:rPr>
        <w:t>经理</w:t>
      </w:r>
      <w:r>
        <w:rPr>
          <w:rFonts w:hint="eastAsia" w:ascii="仿宋_GB2312" w:hAnsi="仿宋_GB2312" w:eastAsia="仿宋_GB2312" w:cs="仿宋_GB2312"/>
          <w:sz w:val="24"/>
          <w:u w:val="single"/>
        </w:rPr>
        <w:t xml:space="preserve"> </w:t>
      </w:r>
    </w:p>
    <w:p>
      <w:pPr>
        <w:spacing w:line="480" w:lineRule="exact"/>
        <w:rPr>
          <w:rFonts w:hint="eastAsia" w:ascii="仿宋_GB2312" w:hAnsi="仿宋_GB2312" w:eastAsia="仿宋_GB2312" w:cs="仿宋_GB2312"/>
          <w:sz w:val="24"/>
        </w:rPr>
      </w:pPr>
    </w:p>
    <w:p>
      <w:pPr>
        <w:spacing w:line="480" w:lineRule="exact"/>
        <w:rPr>
          <w:rFonts w:hint="eastAsia" w:ascii="仿宋_GB2312" w:hAnsi="仿宋_GB2312" w:eastAsia="仿宋_GB2312" w:cs="仿宋_GB2312"/>
          <w:sz w:val="24"/>
        </w:rPr>
      </w:pPr>
      <w:r>
        <w:rPr>
          <w:rFonts w:hint="eastAsia" w:ascii="仿宋_GB2312" w:hAnsi="仿宋_GB2312" w:eastAsia="仿宋_GB2312" w:cs="仿宋_GB2312"/>
          <w:sz w:val="24"/>
        </w:rPr>
        <w:t>投标单位：（盖法人章）</w:t>
      </w:r>
      <w:r>
        <w:rPr>
          <w:rFonts w:hint="eastAsia" w:ascii="仿宋_GB2312" w:hAnsi="仿宋_GB2312" w:eastAsia="仿宋_GB2312" w:cs="仿宋_GB2312"/>
          <w:sz w:val="24"/>
          <w:u w:val="single"/>
        </w:rPr>
        <w:t>中材蓝天幕墙装饰工程有限公司</w:t>
      </w:r>
      <w:r>
        <w:rPr>
          <w:rFonts w:hint="eastAsia" w:ascii="仿宋_GB2312" w:hAnsi="仿宋_GB2312" w:eastAsia="仿宋_GB2312" w:cs="仿宋_GB2312"/>
          <w:sz w:val="24"/>
        </w:rPr>
        <w:t xml:space="preserve"> </w:t>
      </w:r>
    </w:p>
    <w:p>
      <w:pPr>
        <w:spacing w:line="480" w:lineRule="exact"/>
        <w:rPr>
          <w:rFonts w:hint="eastAsia" w:ascii="仿宋_GB2312" w:hAnsi="仿宋_GB2312" w:eastAsia="仿宋_GB2312" w:cs="仿宋_GB2312"/>
          <w:sz w:val="24"/>
        </w:rPr>
      </w:pPr>
    </w:p>
    <w:p>
      <w:pPr>
        <w:spacing w:line="480" w:lineRule="exact"/>
        <w:rPr>
          <w:rFonts w:hint="eastAsia" w:ascii="仿宋_GB2312" w:hAnsi="仿宋_GB2312" w:eastAsia="仿宋_GB2312" w:cs="仿宋_GB2312"/>
          <w:sz w:val="24"/>
        </w:rPr>
      </w:pPr>
      <w:r>
        <w:rPr>
          <w:rFonts w:hint="eastAsia" w:ascii="仿宋_GB2312" w:hAnsi="仿宋_GB2312" w:eastAsia="仿宋_GB2312" w:cs="仿宋_GB2312"/>
          <w:sz w:val="24"/>
        </w:rPr>
        <w:t>法定代表人：</w:t>
      </w:r>
      <w:r>
        <w:rPr>
          <w:rFonts w:hint="eastAsia" w:ascii="仿宋_GB2312" w:hAnsi="仿宋_GB2312" w:eastAsia="仿宋_GB2312" w:cs="仿宋_GB2312"/>
          <w:sz w:val="24"/>
          <w:lang w:val="en-US" w:eastAsia="zh-CN"/>
        </w:rPr>
        <w:t xml:space="preserve"> </w:t>
      </w:r>
      <w:r>
        <w:rPr>
          <w:rFonts w:hint="eastAsia" w:ascii="仿宋_GB2312" w:hAnsi="仿宋_GB2312" w:eastAsia="仿宋_GB2312" w:cs="仿宋_GB2312"/>
          <w:sz w:val="24"/>
          <w:u w:val="single"/>
          <w:lang w:val="en-US" w:eastAsia="zh-CN"/>
        </w:rPr>
        <w:t xml:space="preserve">                                     </w:t>
      </w:r>
      <w:r>
        <w:rPr>
          <w:rFonts w:hint="eastAsia" w:ascii="仿宋_GB2312" w:hAnsi="仿宋_GB2312" w:eastAsia="仿宋_GB2312" w:cs="仿宋_GB2312"/>
          <w:sz w:val="24"/>
          <w:lang w:val="en-US" w:eastAsia="zh-CN"/>
        </w:rPr>
        <w:t xml:space="preserve">        </w:t>
      </w:r>
      <w:r>
        <w:rPr>
          <w:rFonts w:hint="eastAsia" w:ascii="仿宋_GB2312" w:hAnsi="仿宋_GB2312" w:eastAsia="仿宋_GB2312" w:cs="仿宋_GB2312"/>
          <w:sz w:val="24"/>
        </w:rPr>
        <w:t xml:space="preserve">                    </w:t>
      </w:r>
    </w:p>
    <w:p>
      <w:pPr>
        <w:spacing w:line="480" w:lineRule="exact"/>
        <w:rPr>
          <w:rFonts w:ascii="仿宋_GB2312" w:hAnsi="仿宋_GB2312" w:eastAsia="仿宋_GB2312" w:cs="仿宋_GB2312"/>
          <w:sz w:val="24"/>
        </w:rPr>
      </w:pPr>
    </w:p>
    <w:p>
      <w:pPr>
        <w:spacing w:line="480" w:lineRule="exact"/>
        <w:rPr>
          <w:rFonts w:ascii="仿宋_GB2312" w:hAnsi="仿宋_GB2312" w:eastAsia="仿宋_GB2312" w:cs="仿宋_GB2312"/>
          <w:sz w:val="24"/>
        </w:rPr>
      </w:pPr>
    </w:p>
    <w:p>
      <w:pPr>
        <w:spacing w:line="480" w:lineRule="exact"/>
        <w:rPr>
          <w:rFonts w:ascii="仿宋_GB2312" w:hAnsi="仿宋_GB2312" w:eastAsia="仿宋_GB2312" w:cs="仿宋_GB2312"/>
          <w:sz w:val="24"/>
        </w:rPr>
      </w:pPr>
      <w:r>
        <w:rPr>
          <w:rFonts w:hint="eastAsia" w:ascii="仿宋_GB2312" w:hAnsi="仿宋_GB2312" w:eastAsia="仿宋_GB2312" w:cs="仿宋_GB2312"/>
          <w:sz w:val="24"/>
        </w:rPr>
        <w:t xml:space="preserve">                        日期：2017年07月25日   </w:t>
      </w:r>
    </w:p>
    <w:p>
      <w:pPr>
        <w:spacing w:line="480" w:lineRule="exact"/>
        <w:rPr>
          <w:rFonts w:ascii="仿宋_GB2312" w:hAnsi="仿宋_GB2312" w:eastAsia="仿宋_GB2312" w:cs="仿宋_GB2312"/>
          <w:sz w:val="24"/>
        </w:rPr>
      </w:pPr>
    </w:p>
    <w:p>
      <w:pPr>
        <w:spacing w:line="480" w:lineRule="exact"/>
        <w:rPr>
          <w:rFonts w:ascii="仿宋_GB2312" w:hAnsi="仿宋_GB2312" w:eastAsia="仿宋_GB2312" w:cs="仿宋_GB2312"/>
          <w:sz w:val="24"/>
        </w:rPr>
      </w:pPr>
    </w:p>
    <w:p>
      <w:pPr>
        <w:spacing w:line="480" w:lineRule="exact"/>
        <w:rPr>
          <w:rFonts w:ascii="仿宋_GB2312" w:hAnsi="仿宋_GB2312" w:eastAsia="仿宋_GB2312" w:cs="仿宋_GB2312"/>
          <w:sz w:val="24"/>
        </w:rPr>
      </w:pPr>
    </w:p>
    <w:p>
      <w:pPr>
        <w:spacing w:line="480" w:lineRule="exact"/>
        <w:rPr>
          <w:rFonts w:ascii="仿宋_GB2312" w:hAnsi="仿宋_GB2312" w:eastAsia="仿宋_GB2312" w:cs="仿宋_GB2312"/>
          <w:sz w:val="24"/>
        </w:rPr>
        <w:sectPr>
          <w:pgSz w:w="11906" w:h="16838"/>
          <w:pgMar w:top="1134" w:right="1134" w:bottom="1134" w:left="1134" w:header="851" w:footer="992" w:gutter="0"/>
          <w:cols w:space="720" w:num="1"/>
          <w:titlePg/>
          <w:docGrid w:type="lines" w:linePitch="312" w:charSpace="0"/>
        </w:sectPr>
      </w:pPr>
    </w:p>
    <w:p>
      <w:pPr>
        <w:spacing w:line="520" w:lineRule="exact"/>
        <w:ind w:firstLine="640" w:firstLineChars="200"/>
        <w:jc w:val="center"/>
        <w:rPr>
          <w:rFonts w:ascii="宋体" w:hAnsi="宋体" w:eastAsia="宋体" w:cs="宋体"/>
          <w:sz w:val="32"/>
          <w:szCs w:val="32"/>
        </w:rPr>
      </w:pPr>
    </w:p>
    <w:p>
      <w:pPr>
        <w:spacing w:line="520" w:lineRule="exact"/>
        <w:ind w:firstLine="640" w:firstLineChars="200"/>
        <w:jc w:val="center"/>
        <w:rPr>
          <w:rFonts w:ascii="宋体" w:hAnsi="宋体" w:eastAsia="宋体" w:cs="宋体"/>
          <w:sz w:val="32"/>
          <w:szCs w:val="32"/>
        </w:rPr>
      </w:pPr>
      <w:r>
        <w:rPr>
          <w:rFonts w:hint="eastAsia" w:ascii="宋体" w:hAnsi="宋体" w:eastAsia="宋体" w:cs="宋体"/>
          <w:sz w:val="32"/>
          <w:szCs w:val="32"/>
          <w:lang w:eastAsia="zh-CN"/>
        </w:rPr>
        <w:drawing>
          <wp:anchor distT="0" distB="0" distL="114300" distR="114300" simplePos="0" relativeHeight="253534208" behindDoc="0" locked="0" layoutInCell="1" allowOverlap="1">
            <wp:simplePos x="0" y="0"/>
            <wp:positionH relativeFrom="column">
              <wp:posOffset>949325</wp:posOffset>
            </wp:positionH>
            <wp:positionV relativeFrom="paragraph">
              <wp:posOffset>270510</wp:posOffset>
            </wp:positionV>
            <wp:extent cx="3234055" cy="2117090"/>
            <wp:effectExtent l="0" t="0" r="4445" b="16510"/>
            <wp:wrapNone/>
            <wp:docPr id="94" name="图片 94" descr="旭光_看图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旭光_看图王"/>
                    <pic:cNvPicPr>
                      <a:picLocks noChangeAspect="1"/>
                    </pic:cNvPicPr>
                  </pic:nvPicPr>
                  <pic:blipFill>
                    <a:blip r:embed="rId8"/>
                    <a:stretch>
                      <a:fillRect/>
                    </a:stretch>
                  </pic:blipFill>
                  <pic:spPr>
                    <a:xfrm>
                      <a:off x="0" y="0"/>
                      <a:ext cx="3234055" cy="2117090"/>
                    </a:xfrm>
                    <a:prstGeom prst="rect">
                      <a:avLst/>
                    </a:prstGeom>
                  </pic:spPr>
                </pic:pic>
              </a:graphicData>
            </a:graphic>
          </wp:anchor>
        </w:drawing>
      </w:r>
    </w:p>
    <w:p>
      <w:pPr>
        <w:spacing w:line="520" w:lineRule="exact"/>
        <w:ind w:firstLine="640" w:firstLineChars="200"/>
        <w:jc w:val="center"/>
        <w:rPr>
          <w:rFonts w:hint="eastAsia" w:ascii="宋体" w:hAnsi="宋体" w:eastAsia="宋体" w:cs="宋体"/>
          <w:sz w:val="32"/>
          <w:szCs w:val="32"/>
          <w:lang w:eastAsia="zh-CN"/>
        </w:rPr>
      </w:pPr>
    </w:p>
    <w:p>
      <w:pPr>
        <w:spacing w:line="520" w:lineRule="exact"/>
        <w:ind w:firstLine="640" w:firstLineChars="200"/>
        <w:jc w:val="center"/>
        <w:rPr>
          <w:rFonts w:ascii="宋体" w:hAnsi="宋体" w:eastAsia="宋体" w:cs="宋体"/>
          <w:sz w:val="32"/>
          <w:szCs w:val="32"/>
        </w:rPr>
      </w:pPr>
    </w:p>
    <w:p>
      <w:pPr>
        <w:spacing w:line="520" w:lineRule="exact"/>
        <w:ind w:firstLine="640" w:firstLineChars="200"/>
        <w:jc w:val="center"/>
        <w:rPr>
          <w:rFonts w:ascii="宋体" w:hAnsi="宋体" w:eastAsia="宋体" w:cs="宋体"/>
          <w:sz w:val="32"/>
          <w:szCs w:val="32"/>
        </w:rPr>
      </w:pPr>
    </w:p>
    <w:p>
      <w:pPr>
        <w:spacing w:line="520" w:lineRule="exact"/>
        <w:ind w:firstLine="640" w:firstLineChars="200"/>
        <w:jc w:val="center"/>
        <w:rPr>
          <w:rFonts w:ascii="宋体" w:hAnsi="宋体" w:eastAsia="宋体" w:cs="宋体"/>
          <w:sz w:val="32"/>
          <w:szCs w:val="32"/>
        </w:rPr>
      </w:pPr>
    </w:p>
    <w:p>
      <w:pPr>
        <w:spacing w:line="520" w:lineRule="exact"/>
        <w:ind w:firstLine="640" w:firstLineChars="200"/>
        <w:jc w:val="center"/>
        <w:rPr>
          <w:rFonts w:ascii="宋体" w:hAnsi="宋体" w:eastAsia="宋体" w:cs="宋体"/>
          <w:sz w:val="32"/>
          <w:szCs w:val="32"/>
        </w:rPr>
      </w:pPr>
    </w:p>
    <w:p>
      <w:pPr>
        <w:spacing w:line="520" w:lineRule="exact"/>
        <w:ind w:firstLine="640" w:firstLineChars="200"/>
        <w:jc w:val="center"/>
        <w:rPr>
          <w:rFonts w:ascii="宋体" w:hAnsi="宋体" w:eastAsia="宋体" w:cs="宋体"/>
          <w:sz w:val="32"/>
          <w:szCs w:val="32"/>
        </w:rPr>
      </w:pPr>
    </w:p>
    <w:p>
      <w:pPr>
        <w:spacing w:line="520" w:lineRule="exact"/>
        <w:ind w:firstLine="640" w:firstLineChars="200"/>
        <w:jc w:val="center"/>
        <w:rPr>
          <w:rFonts w:ascii="宋体" w:hAnsi="宋体" w:eastAsia="宋体" w:cs="宋体"/>
          <w:sz w:val="32"/>
          <w:szCs w:val="32"/>
        </w:rPr>
      </w:pPr>
    </w:p>
    <w:p>
      <w:pPr>
        <w:spacing w:line="520" w:lineRule="exact"/>
        <w:ind w:firstLine="640" w:firstLineChars="200"/>
        <w:jc w:val="center"/>
        <w:rPr>
          <w:rFonts w:ascii="宋体" w:hAnsi="宋体" w:eastAsia="宋体" w:cs="宋体"/>
          <w:sz w:val="32"/>
          <w:szCs w:val="32"/>
        </w:rPr>
      </w:pPr>
      <w:r>
        <w:rPr>
          <w:rFonts w:hint="eastAsia" w:ascii="宋体" w:hAnsi="宋体" w:eastAsia="宋体" w:cs="宋体"/>
          <w:sz w:val="32"/>
          <w:szCs w:val="32"/>
          <w:lang w:eastAsia="zh-CN"/>
        </w:rPr>
        <w:drawing>
          <wp:anchor distT="0" distB="0" distL="114300" distR="114300" simplePos="0" relativeHeight="253533184" behindDoc="0" locked="0" layoutInCell="1" allowOverlap="1">
            <wp:simplePos x="0" y="0"/>
            <wp:positionH relativeFrom="column">
              <wp:posOffset>882650</wp:posOffset>
            </wp:positionH>
            <wp:positionV relativeFrom="paragraph">
              <wp:posOffset>57785</wp:posOffset>
            </wp:positionV>
            <wp:extent cx="3276600" cy="2212975"/>
            <wp:effectExtent l="0" t="0" r="0" b="15875"/>
            <wp:wrapNone/>
            <wp:docPr id="86" name="图片 86" descr="旭光反面_看图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旭光反面_看图王"/>
                    <pic:cNvPicPr>
                      <a:picLocks noChangeAspect="1"/>
                    </pic:cNvPicPr>
                  </pic:nvPicPr>
                  <pic:blipFill>
                    <a:blip r:embed="rId9"/>
                    <a:stretch>
                      <a:fillRect/>
                    </a:stretch>
                  </pic:blipFill>
                  <pic:spPr>
                    <a:xfrm>
                      <a:off x="0" y="0"/>
                      <a:ext cx="3276600" cy="2212975"/>
                    </a:xfrm>
                    <a:prstGeom prst="rect">
                      <a:avLst/>
                    </a:prstGeom>
                  </pic:spPr>
                </pic:pic>
              </a:graphicData>
            </a:graphic>
          </wp:anchor>
        </w:drawing>
      </w:r>
    </w:p>
    <w:p>
      <w:pPr>
        <w:spacing w:line="520" w:lineRule="exact"/>
        <w:ind w:firstLine="640" w:firstLineChars="200"/>
        <w:jc w:val="center"/>
        <w:rPr>
          <w:rFonts w:hint="eastAsia" w:ascii="宋体" w:hAnsi="宋体" w:eastAsia="宋体" w:cs="宋体"/>
          <w:sz w:val="32"/>
          <w:szCs w:val="32"/>
          <w:lang w:eastAsia="zh-CN"/>
        </w:rPr>
      </w:pPr>
    </w:p>
    <w:p>
      <w:pPr>
        <w:spacing w:line="520" w:lineRule="exact"/>
        <w:ind w:firstLine="640" w:firstLineChars="200"/>
        <w:jc w:val="center"/>
        <w:rPr>
          <w:rFonts w:hint="eastAsia" w:ascii="宋体" w:hAnsi="宋体" w:eastAsia="宋体" w:cs="宋体"/>
          <w:sz w:val="32"/>
          <w:szCs w:val="32"/>
          <w:lang w:eastAsia="zh-CN"/>
        </w:rPr>
      </w:pPr>
    </w:p>
    <w:p>
      <w:pPr>
        <w:spacing w:line="520" w:lineRule="exact"/>
        <w:ind w:firstLine="640" w:firstLineChars="200"/>
        <w:jc w:val="center"/>
        <w:rPr>
          <w:rFonts w:ascii="宋体" w:hAnsi="宋体" w:eastAsia="宋体" w:cs="宋体"/>
          <w:sz w:val="32"/>
          <w:szCs w:val="32"/>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hint="eastAsia" w:ascii="宋体" w:hAnsi="宋体" w:eastAsia="宋体" w:cs="宋体"/>
          <w:sz w:val="24"/>
          <w:lang w:eastAsia="zh-CN"/>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hint="eastAsia" w:ascii="宋体" w:hAnsi="宋体" w:eastAsia="宋体" w:cs="宋体"/>
          <w:sz w:val="24"/>
          <w:lang w:eastAsia="zh-CN"/>
        </w:rPr>
      </w:pPr>
    </w:p>
    <w:p>
      <w:pPr>
        <w:spacing w:line="520" w:lineRule="exact"/>
        <w:ind w:firstLine="480" w:firstLineChars="200"/>
        <w:rPr>
          <w:rFonts w:ascii="宋体" w:hAnsi="宋体" w:eastAsia="宋体" w:cs="宋体"/>
          <w:sz w:val="24"/>
        </w:rPr>
      </w:pPr>
      <w:r>
        <w:rPr>
          <w:rFonts w:hint="eastAsia" w:ascii="宋体" w:hAnsi="宋体" w:eastAsia="宋体" w:cs="宋体"/>
          <w:sz w:val="24"/>
          <w:lang w:eastAsia="zh-CN"/>
        </w:rPr>
        <w:drawing>
          <wp:anchor distT="0" distB="0" distL="114300" distR="114300" simplePos="0" relativeHeight="253531136" behindDoc="0" locked="0" layoutInCell="1" allowOverlap="1">
            <wp:simplePos x="0" y="0"/>
            <wp:positionH relativeFrom="column">
              <wp:posOffset>1228725</wp:posOffset>
            </wp:positionH>
            <wp:positionV relativeFrom="paragraph">
              <wp:posOffset>219710</wp:posOffset>
            </wp:positionV>
            <wp:extent cx="2881630" cy="1849755"/>
            <wp:effectExtent l="0" t="0" r="13970" b="17145"/>
            <wp:wrapNone/>
            <wp:docPr id="79" name="图片 79" descr="刘双全正面_看图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刘双全正面_看图王"/>
                    <pic:cNvPicPr>
                      <a:picLocks noChangeAspect="1"/>
                    </pic:cNvPicPr>
                  </pic:nvPicPr>
                  <pic:blipFill>
                    <a:blip r:embed="rId10"/>
                    <a:stretch>
                      <a:fillRect/>
                    </a:stretch>
                  </pic:blipFill>
                  <pic:spPr>
                    <a:xfrm>
                      <a:off x="0" y="0"/>
                      <a:ext cx="2881630" cy="1849755"/>
                    </a:xfrm>
                    <a:prstGeom prst="rect">
                      <a:avLst/>
                    </a:prstGeom>
                  </pic:spPr>
                </pic:pic>
              </a:graphicData>
            </a:graphic>
          </wp:anchor>
        </w:drawing>
      </w: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r>
        <w:rPr>
          <w:rFonts w:hint="eastAsia" w:ascii="宋体" w:hAnsi="宋体" w:eastAsia="宋体" w:cs="宋体"/>
          <w:sz w:val="24"/>
          <w:lang w:eastAsia="zh-CN"/>
        </w:rPr>
        <w:drawing>
          <wp:anchor distT="0" distB="0" distL="114300" distR="114300" simplePos="0" relativeHeight="253532160" behindDoc="0" locked="0" layoutInCell="1" allowOverlap="1">
            <wp:simplePos x="0" y="0"/>
            <wp:positionH relativeFrom="column">
              <wp:posOffset>1266825</wp:posOffset>
            </wp:positionH>
            <wp:positionV relativeFrom="paragraph">
              <wp:posOffset>80010</wp:posOffset>
            </wp:positionV>
            <wp:extent cx="2855595" cy="1817370"/>
            <wp:effectExtent l="0" t="0" r="1905" b="11430"/>
            <wp:wrapNone/>
            <wp:docPr id="80" name="图片 80" descr="刘双全反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刘双全反面"/>
                    <pic:cNvPicPr>
                      <a:picLocks noChangeAspect="1"/>
                    </pic:cNvPicPr>
                  </pic:nvPicPr>
                  <pic:blipFill>
                    <a:blip r:embed="rId11"/>
                    <a:stretch>
                      <a:fillRect/>
                    </a:stretch>
                  </pic:blipFill>
                  <pic:spPr>
                    <a:xfrm>
                      <a:off x="0" y="0"/>
                      <a:ext cx="2855595" cy="1817370"/>
                    </a:xfrm>
                    <a:prstGeom prst="rect">
                      <a:avLst/>
                    </a:prstGeom>
                  </pic:spPr>
                </pic:pic>
              </a:graphicData>
            </a:graphic>
          </wp:anchor>
        </w:drawing>
      </w:r>
    </w:p>
    <w:p>
      <w:pPr>
        <w:spacing w:line="520" w:lineRule="exact"/>
        <w:ind w:firstLine="480" w:firstLineChars="200"/>
        <w:rPr>
          <w:rFonts w:hint="eastAsia" w:ascii="宋体" w:hAnsi="宋体" w:eastAsia="宋体" w:cs="宋体"/>
          <w:sz w:val="24"/>
          <w:lang w:eastAsia="zh-CN"/>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rPr>
          <w:rFonts w:ascii="宋体" w:hAnsi="宋体" w:eastAsia="宋体" w:cs="宋体"/>
          <w:sz w:val="24"/>
        </w:rPr>
      </w:pPr>
    </w:p>
    <w:p>
      <w:pPr>
        <w:rPr>
          <w:rFonts w:hint="eastAsia"/>
        </w:rPr>
      </w:pPr>
    </w:p>
    <w:p>
      <w:pPr>
        <w:rPr>
          <w:rFonts w:hint="eastAsia"/>
        </w:rPr>
      </w:pPr>
    </w:p>
    <w:p>
      <w:pPr>
        <w:sectPr>
          <w:footerReference r:id="rId3" w:type="default"/>
          <w:pgSz w:w="11850" w:h="16783"/>
          <w:pgMar w:top="1440" w:right="1800" w:bottom="1440" w:left="1800" w:header="851" w:footer="992" w:gutter="0"/>
          <w:pgNumType w:start="1"/>
          <w:cols w:space="425" w:num="1"/>
          <w:docGrid w:type="lines" w:linePitch="312" w:charSpace="0"/>
        </w:sectPr>
      </w:pPr>
    </w:p>
    <w:p>
      <w:pPr>
        <w:pStyle w:val="8"/>
        <w:tabs>
          <w:tab w:val="right" w:leader="dot" w:pos="8250"/>
        </w:tabs>
        <w:spacing w:line="520" w:lineRule="exact"/>
        <w:ind w:firstLine="640" w:firstLineChars="200"/>
        <w:jc w:val="center"/>
        <w:rPr>
          <w:rFonts w:asciiTheme="majorEastAsia" w:hAnsiTheme="majorEastAsia" w:eastAsiaTheme="majorEastAsia" w:cstheme="majorEastAsia"/>
          <w:sz w:val="32"/>
          <w:szCs w:val="32"/>
        </w:rPr>
      </w:pPr>
    </w:p>
    <w:p>
      <w:pPr>
        <w:pStyle w:val="8"/>
        <w:tabs>
          <w:tab w:val="right" w:leader="dot" w:pos="8250"/>
        </w:tabs>
        <w:spacing w:line="520" w:lineRule="exact"/>
        <w:ind w:firstLine="640" w:firstLineChars="200"/>
        <w:jc w:val="center"/>
        <w:rPr>
          <w:rFonts w:asciiTheme="majorEastAsia" w:hAnsiTheme="majorEastAsia" w:eastAsiaTheme="majorEastAsia" w:cstheme="majorEastAsia"/>
          <w:sz w:val="32"/>
          <w:szCs w:val="32"/>
        </w:rPr>
      </w:pPr>
    </w:p>
    <w:p>
      <w:pPr>
        <w:pStyle w:val="8"/>
        <w:tabs>
          <w:tab w:val="right" w:leader="dot" w:pos="8250"/>
        </w:tabs>
        <w:spacing w:line="520" w:lineRule="exact"/>
        <w:ind w:firstLine="640" w:firstLineChars="200"/>
        <w:jc w:val="center"/>
        <w:rPr>
          <w:rFonts w:asciiTheme="majorEastAsia" w:hAnsiTheme="majorEastAsia" w:eastAsiaTheme="majorEastAsia" w:cstheme="majorEastAsia"/>
          <w:sz w:val="32"/>
          <w:szCs w:val="32"/>
        </w:rPr>
      </w:pPr>
    </w:p>
    <w:p>
      <w:pPr>
        <w:pStyle w:val="8"/>
        <w:tabs>
          <w:tab w:val="right" w:leader="dot" w:pos="8250"/>
        </w:tabs>
        <w:spacing w:line="520" w:lineRule="exact"/>
        <w:ind w:firstLine="640" w:firstLineChars="200"/>
        <w:jc w:val="center"/>
        <w:rPr>
          <w:rFonts w:asciiTheme="majorEastAsia" w:hAnsiTheme="majorEastAsia" w:eastAsiaTheme="majorEastAsia" w:cstheme="majorEastAsia"/>
          <w:sz w:val="32"/>
          <w:szCs w:val="32"/>
        </w:rPr>
      </w:pPr>
    </w:p>
    <w:p>
      <w:pPr>
        <w:pStyle w:val="8"/>
        <w:tabs>
          <w:tab w:val="right" w:leader="dot" w:pos="8250"/>
        </w:tabs>
        <w:spacing w:line="520" w:lineRule="exact"/>
        <w:ind w:firstLine="640" w:firstLineChars="200"/>
        <w:jc w:val="center"/>
        <w:rPr>
          <w:rFonts w:asciiTheme="majorEastAsia" w:hAnsiTheme="majorEastAsia" w:eastAsiaTheme="majorEastAsia" w:cstheme="majorEastAsia"/>
          <w:sz w:val="32"/>
          <w:szCs w:val="32"/>
        </w:rPr>
      </w:pPr>
    </w:p>
    <w:p>
      <w:pPr>
        <w:pStyle w:val="8"/>
        <w:tabs>
          <w:tab w:val="right" w:leader="dot" w:pos="8250"/>
        </w:tabs>
        <w:spacing w:line="520" w:lineRule="exact"/>
        <w:ind w:firstLine="640" w:firstLineChars="200"/>
        <w:jc w:val="center"/>
        <w:rPr>
          <w:rFonts w:asciiTheme="majorEastAsia" w:hAnsiTheme="majorEastAsia" w:eastAsiaTheme="majorEastAsia" w:cstheme="majorEastAsia"/>
          <w:sz w:val="32"/>
          <w:szCs w:val="32"/>
        </w:rPr>
      </w:pPr>
    </w:p>
    <w:p>
      <w:pPr>
        <w:pStyle w:val="8"/>
        <w:tabs>
          <w:tab w:val="right" w:leader="dot" w:pos="8250"/>
        </w:tabs>
        <w:spacing w:line="520" w:lineRule="exact"/>
        <w:ind w:firstLine="640" w:firstLineChars="200"/>
        <w:jc w:val="center"/>
        <w:rPr>
          <w:rFonts w:asciiTheme="majorEastAsia" w:hAnsiTheme="majorEastAsia" w:eastAsiaTheme="majorEastAsia" w:cstheme="majorEastAsia"/>
          <w:sz w:val="32"/>
          <w:szCs w:val="32"/>
        </w:rPr>
      </w:pPr>
    </w:p>
    <w:p>
      <w:pPr>
        <w:pStyle w:val="8"/>
        <w:tabs>
          <w:tab w:val="right" w:leader="dot" w:pos="8250"/>
        </w:tabs>
        <w:spacing w:line="520" w:lineRule="exact"/>
        <w:ind w:firstLine="640" w:firstLineChars="200"/>
        <w:jc w:val="center"/>
        <w:rPr>
          <w:rFonts w:asciiTheme="majorEastAsia" w:hAnsiTheme="majorEastAsia" w:eastAsiaTheme="majorEastAsia" w:cstheme="majorEastAsia"/>
          <w:sz w:val="32"/>
          <w:szCs w:val="32"/>
        </w:rPr>
      </w:pPr>
    </w:p>
    <w:p>
      <w:pPr>
        <w:pStyle w:val="8"/>
        <w:tabs>
          <w:tab w:val="right" w:leader="dot" w:pos="8250"/>
        </w:tabs>
        <w:spacing w:line="520" w:lineRule="exact"/>
        <w:ind w:firstLine="640" w:firstLineChars="200"/>
        <w:jc w:val="center"/>
        <w:rPr>
          <w:rFonts w:asciiTheme="majorEastAsia" w:hAnsiTheme="majorEastAsia" w:eastAsiaTheme="majorEastAsia" w:cstheme="majorEastAsia"/>
          <w:sz w:val="32"/>
          <w:szCs w:val="32"/>
        </w:rPr>
      </w:pPr>
    </w:p>
    <w:p>
      <w:pPr>
        <w:pStyle w:val="8"/>
        <w:tabs>
          <w:tab w:val="right" w:leader="dot" w:pos="8250"/>
        </w:tabs>
        <w:spacing w:line="520" w:lineRule="exact"/>
        <w:jc w:val="center"/>
        <w:rPr>
          <w:rFonts w:asciiTheme="majorEastAsia" w:hAnsiTheme="majorEastAsia" w:eastAsiaTheme="majorEastAsia" w:cstheme="majorEastAsia"/>
          <w:sz w:val="32"/>
          <w:szCs w:val="32"/>
        </w:rPr>
      </w:pPr>
    </w:p>
    <w:p>
      <w:pPr>
        <w:pStyle w:val="8"/>
        <w:tabs>
          <w:tab w:val="right" w:leader="dot" w:pos="8250"/>
        </w:tabs>
        <w:spacing w:line="520" w:lineRule="exact"/>
        <w:jc w:val="center"/>
        <w:rPr>
          <w:rFonts w:asciiTheme="majorEastAsia" w:hAnsiTheme="majorEastAsia" w:eastAsiaTheme="majorEastAsia" w:cstheme="majorEastAsia"/>
          <w:sz w:val="32"/>
          <w:szCs w:val="32"/>
        </w:rPr>
        <w:sectPr>
          <w:footerReference r:id="rId4" w:type="default"/>
          <w:pgSz w:w="11850" w:h="16783"/>
          <w:pgMar w:top="1440" w:right="1800" w:bottom="1440" w:left="1800" w:header="851" w:footer="992" w:gutter="0"/>
          <w:pgNumType w:start="1"/>
          <w:cols w:space="425" w:num="1"/>
          <w:docGrid w:type="lines" w:linePitch="312" w:charSpace="0"/>
        </w:sectPr>
      </w:pPr>
      <w:r>
        <w:rPr>
          <w:rFonts w:hint="eastAsia" w:asciiTheme="majorEastAsia" w:hAnsiTheme="majorEastAsia" w:eastAsiaTheme="majorEastAsia" w:cstheme="majorEastAsia"/>
          <w:sz w:val="32"/>
          <w:szCs w:val="32"/>
        </w:rPr>
        <w:t>二、施工组织设计</w:t>
      </w:r>
    </w:p>
    <w:p>
      <w:pPr>
        <w:pStyle w:val="8"/>
        <w:tabs>
          <w:tab w:val="right" w:leader="dot" w:pos="8250"/>
        </w:tabs>
        <w:spacing w:line="520" w:lineRule="exact"/>
        <w:ind w:firstLine="640" w:firstLineChars="200"/>
        <w:jc w:val="center"/>
        <w:rPr>
          <w:rFonts w:asciiTheme="majorEastAsia" w:hAnsiTheme="majorEastAsia" w:eastAsiaTheme="majorEastAsia" w:cstheme="majorEastAsia"/>
          <w:sz w:val="32"/>
          <w:szCs w:val="32"/>
        </w:rPr>
      </w:pPr>
      <w:r>
        <w:rPr>
          <w:rFonts w:hint="eastAsia" w:asciiTheme="majorEastAsia" w:hAnsiTheme="majorEastAsia" w:eastAsiaTheme="majorEastAsia" w:cstheme="majorEastAsia"/>
          <w:sz w:val="32"/>
          <w:szCs w:val="32"/>
        </w:rPr>
        <w:t>目录</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left"/>
        <w:textAlignment w:val="auto"/>
        <w:rPr>
          <w:rFonts w:hint="eastAsia"/>
          <w:sz w:val="24"/>
          <w:szCs w:val="24"/>
          <w:lang w:eastAsia="zh-CN"/>
        </w:rPr>
      </w:pPr>
      <w:r>
        <w:rPr>
          <w:rFonts w:hint="eastAsia"/>
          <w:sz w:val="24"/>
          <w:szCs w:val="24"/>
          <w:lang w:eastAsia="zh-CN"/>
        </w:rPr>
        <w:t>第一章</w:t>
      </w:r>
      <w:r>
        <w:rPr>
          <w:rFonts w:hint="eastAsia"/>
          <w:sz w:val="24"/>
          <w:szCs w:val="24"/>
          <w:lang w:val="en-US" w:eastAsia="zh-CN"/>
        </w:rPr>
        <w:t xml:space="preserve"> </w:t>
      </w:r>
      <w:r>
        <w:rPr>
          <w:rFonts w:hint="eastAsia"/>
          <w:sz w:val="24"/>
          <w:szCs w:val="24"/>
          <w:lang w:eastAsia="zh-CN"/>
        </w:rPr>
        <w:t>综合说明</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480" w:firstLineChars="200"/>
        <w:jc w:val="left"/>
        <w:textAlignment w:val="auto"/>
        <w:rPr>
          <w:rFonts w:hint="eastAsia"/>
          <w:sz w:val="24"/>
          <w:szCs w:val="24"/>
          <w:lang w:eastAsia="zh-CN"/>
        </w:rPr>
      </w:pPr>
      <w:r>
        <w:rPr>
          <w:rFonts w:hint="eastAsia"/>
          <w:sz w:val="24"/>
          <w:szCs w:val="24"/>
          <w:lang w:eastAsia="zh-CN"/>
        </w:rPr>
        <w:t>一、编制依据</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480" w:firstLineChars="200"/>
        <w:jc w:val="left"/>
        <w:textAlignment w:val="auto"/>
        <w:rPr>
          <w:rFonts w:hint="eastAsia"/>
          <w:sz w:val="24"/>
          <w:szCs w:val="24"/>
          <w:lang w:eastAsia="zh-CN"/>
        </w:rPr>
      </w:pPr>
      <w:r>
        <w:rPr>
          <w:rFonts w:hint="eastAsia"/>
          <w:sz w:val="24"/>
          <w:szCs w:val="24"/>
          <w:lang w:eastAsia="zh-CN"/>
        </w:rPr>
        <w:t>二、工程概况</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jc w:val="left"/>
        <w:textAlignment w:val="auto"/>
        <w:rPr>
          <w:rFonts w:hint="eastAsia"/>
          <w:sz w:val="24"/>
          <w:szCs w:val="24"/>
          <w:lang w:eastAsia="zh-CN"/>
        </w:rPr>
      </w:pPr>
      <w:r>
        <w:rPr>
          <w:rFonts w:hint="eastAsia"/>
          <w:sz w:val="24"/>
          <w:szCs w:val="24"/>
          <w:lang w:eastAsia="zh-CN"/>
        </w:rPr>
        <w:t>第二章</w:t>
      </w:r>
      <w:r>
        <w:rPr>
          <w:rFonts w:hint="eastAsia"/>
          <w:sz w:val="24"/>
          <w:szCs w:val="24"/>
          <w:lang w:val="en-US" w:eastAsia="zh-CN"/>
        </w:rPr>
        <w:t xml:space="preserve"> </w:t>
      </w:r>
      <w:r>
        <w:rPr>
          <w:rFonts w:hint="eastAsia"/>
          <w:sz w:val="24"/>
          <w:szCs w:val="24"/>
          <w:lang w:eastAsia="zh-CN"/>
        </w:rPr>
        <w:t>施工组织及工程部署</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480" w:firstLineChars="200"/>
        <w:jc w:val="left"/>
        <w:textAlignment w:val="auto"/>
        <w:rPr>
          <w:rFonts w:hint="eastAsia"/>
          <w:sz w:val="24"/>
          <w:szCs w:val="24"/>
          <w:lang w:eastAsia="zh-CN"/>
        </w:rPr>
      </w:pPr>
      <w:r>
        <w:rPr>
          <w:rFonts w:hint="eastAsia"/>
          <w:sz w:val="24"/>
          <w:szCs w:val="24"/>
          <w:lang w:eastAsia="zh-CN"/>
        </w:rPr>
        <w:t>一、组织机构设置</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480" w:firstLineChars="200"/>
        <w:jc w:val="left"/>
        <w:textAlignment w:val="auto"/>
        <w:rPr>
          <w:rFonts w:hint="eastAsia"/>
          <w:sz w:val="24"/>
          <w:szCs w:val="24"/>
          <w:lang w:eastAsia="zh-CN"/>
        </w:rPr>
      </w:pPr>
      <w:r>
        <w:rPr>
          <w:rFonts w:hint="eastAsia"/>
          <w:sz w:val="24"/>
          <w:szCs w:val="24"/>
          <w:lang w:eastAsia="zh-CN"/>
        </w:rPr>
        <w:t>二、施工组织人员架构及职责</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480" w:firstLineChars="200"/>
        <w:jc w:val="left"/>
        <w:textAlignment w:val="auto"/>
        <w:rPr>
          <w:rFonts w:hint="eastAsia"/>
          <w:sz w:val="24"/>
          <w:szCs w:val="24"/>
          <w:lang w:eastAsia="zh-CN"/>
        </w:rPr>
      </w:pPr>
      <w:r>
        <w:rPr>
          <w:rFonts w:hint="eastAsia"/>
          <w:sz w:val="24"/>
          <w:szCs w:val="24"/>
          <w:lang w:eastAsia="zh-CN"/>
        </w:rPr>
        <w:t>三、管理措施</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480" w:firstLineChars="200"/>
        <w:jc w:val="left"/>
        <w:textAlignment w:val="auto"/>
        <w:rPr>
          <w:rFonts w:hint="eastAsia"/>
          <w:sz w:val="24"/>
          <w:szCs w:val="24"/>
          <w:lang w:eastAsia="zh-CN"/>
        </w:rPr>
      </w:pPr>
      <w:r>
        <w:rPr>
          <w:rFonts w:hint="eastAsia"/>
          <w:sz w:val="24"/>
          <w:szCs w:val="24"/>
          <w:lang w:eastAsia="zh-CN"/>
        </w:rPr>
        <w:t>四、施工机具安排</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480" w:firstLineChars="200"/>
        <w:jc w:val="left"/>
        <w:textAlignment w:val="auto"/>
        <w:rPr>
          <w:rFonts w:hint="eastAsia"/>
          <w:sz w:val="24"/>
          <w:szCs w:val="24"/>
          <w:lang w:eastAsia="zh-CN"/>
        </w:rPr>
      </w:pPr>
      <w:r>
        <w:rPr>
          <w:rFonts w:hint="eastAsia"/>
          <w:sz w:val="24"/>
          <w:szCs w:val="24"/>
          <w:lang w:eastAsia="zh-CN"/>
        </w:rPr>
        <w:t>五、劳动力安排</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jc w:val="left"/>
        <w:textAlignment w:val="auto"/>
        <w:rPr>
          <w:rFonts w:hint="eastAsia"/>
          <w:sz w:val="24"/>
          <w:szCs w:val="24"/>
          <w:lang w:eastAsia="zh-CN"/>
        </w:rPr>
      </w:pPr>
      <w:r>
        <w:rPr>
          <w:rFonts w:hint="eastAsia"/>
          <w:sz w:val="24"/>
          <w:szCs w:val="24"/>
          <w:lang w:eastAsia="zh-CN"/>
        </w:rPr>
        <w:t>第三章</w:t>
      </w:r>
      <w:r>
        <w:rPr>
          <w:rFonts w:hint="eastAsia"/>
          <w:sz w:val="24"/>
          <w:szCs w:val="24"/>
          <w:lang w:val="en-US" w:eastAsia="zh-CN"/>
        </w:rPr>
        <w:t xml:space="preserve"> </w:t>
      </w:r>
      <w:r>
        <w:rPr>
          <w:rFonts w:hint="eastAsia"/>
          <w:sz w:val="24"/>
          <w:szCs w:val="24"/>
          <w:lang w:eastAsia="zh-CN"/>
        </w:rPr>
        <w:t>施工方案与技术措施</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480" w:firstLineChars="200"/>
        <w:jc w:val="left"/>
        <w:textAlignment w:val="auto"/>
        <w:rPr>
          <w:rFonts w:hint="eastAsia"/>
          <w:sz w:val="24"/>
          <w:szCs w:val="24"/>
          <w:lang w:eastAsia="zh-CN"/>
        </w:rPr>
      </w:pPr>
      <w:r>
        <w:rPr>
          <w:rFonts w:hint="eastAsia"/>
          <w:sz w:val="24"/>
          <w:szCs w:val="24"/>
          <w:lang w:eastAsia="zh-CN"/>
        </w:rPr>
        <w:t>一、断桥铝合金中空玻璃幕墙</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480" w:firstLineChars="200"/>
        <w:jc w:val="left"/>
        <w:textAlignment w:val="auto"/>
        <w:rPr>
          <w:rFonts w:hint="eastAsia"/>
          <w:sz w:val="24"/>
          <w:szCs w:val="24"/>
          <w:lang w:eastAsia="zh-CN"/>
        </w:rPr>
      </w:pPr>
      <w:r>
        <w:rPr>
          <w:rFonts w:hint="eastAsia"/>
          <w:sz w:val="24"/>
          <w:szCs w:val="24"/>
          <w:lang w:eastAsia="zh-CN"/>
        </w:rPr>
        <w:t>二、干挂构件</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480" w:firstLineChars="200"/>
        <w:jc w:val="left"/>
        <w:textAlignment w:val="auto"/>
        <w:rPr>
          <w:rFonts w:hint="eastAsia"/>
          <w:sz w:val="24"/>
          <w:szCs w:val="24"/>
          <w:lang w:eastAsia="zh-CN"/>
        </w:rPr>
      </w:pPr>
      <w:r>
        <w:rPr>
          <w:rFonts w:hint="eastAsia"/>
          <w:sz w:val="24"/>
          <w:szCs w:val="24"/>
          <w:lang w:eastAsia="zh-CN"/>
        </w:rPr>
        <w:t>三、钢化玻璃顶棚</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480" w:firstLineChars="200"/>
        <w:jc w:val="left"/>
        <w:textAlignment w:val="auto"/>
        <w:rPr>
          <w:rFonts w:hint="eastAsia"/>
          <w:sz w:val="24"/>
          <w:szCs w:val="24"/>
          <w:lang w:eastAsia="zh-CN"/>
        </w:rPr>
      </w:pPr>
      <w:r>
        <w:rPr>
          <w:rFonts w:hint="eastAsia"/>
          <w:sz w:val="24"/>
          <w:szCs w:val="24"/>
          <w:lang w:eastAsia="zh-CN"/>
        </w:rPr>
        <w:t>四、铝合金格栅</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jc w:val="left"/>
        <w:textAlignment w:val="auto"/>
        <w:rPr>
          <w:rFonts w:hint="eastAsia"/>
          <w:sz w:val="24"/>
          <w:szCs w:val="24"/>
          <w:lang w:eastAsia="zh-CN"/>
        </w:rPr>
      </w:pPr>
      <w:r>
        <w:rPr>
          <w:rFonts w:hint="eastAsia"/>
          <w:sz w:val="24"/>
          <w:szCs w:val="24"/>
          <w:lang w:eastAsia="zh-CN"/>
        </w:rPr>
        <w:t>第四章</w:t>
      </w:r>
      <w:r>
        <w:rPr>
          <w:rFonts w:hint="eastAsia"/>
          <w:sz w:val="24"/>
          <w:szCs w:val="24"/>
          <w:lang w:val="en-US" w:eastAsia="zh-CN"/>
        </w:rPr>
        <w:t xml:space="preserve"> </w:t>
      </w:r>
      <w:r>
        <w:rPr>
          <w:rFonts w:hint="eastAsia"/>
          <w:sz w:val="24"/>
          <w:szCs w:val="24"/>
          <w:lang w:eastAsia="zh-CN"/>
        </w:rPr>
        <w:t>业绩资料</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jc w:val="left"/>
        <w:textAlignment w:val="auto"/>
        <w:rPr>
          <w:rFonts w:hint="eastAsia"/>
          <w:sz w:val="24"/>
          <w:szCs w:val="24"/>
          <w:lang w:eastAsia="zh-CN"/>
        </w:rPr>
      </w:pPr>
      <w:r>
        <w:rPr>
          <w:rFonts w:hint="eastAsia"/>
          <w:sz w:val="24"/>
          <w:szCs w:val="24"/>
          <w:lang w:eastAsia="zh-CN"/>
        </w:rPr>
        <w:t>第五章</w:t>
      </w:r>
      <w:r>
        <w:rPr>
          <w:rFonts w:hint="eastAsia"/>
          <w:sz w:val="24"/>
          <w:szCs w:val="24"/>
          <w:lang w:val="en-US" w:eastAsia="zh-CN"/>
        </w:rPr>
        <w:t xml:space="preserve"> </w:t>
      </w:r>
      <w:r>
        <w:rPr>
          <w:rFonts w:hint="eastAsia"/>
          <w:sz w:val="24"/>
          <w:szCs w:val="24"/>
          <w:lang w:eastAsia="zh-CN"/>
        </w:rPr>
        <w:t>质量管理体系与保证措施</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480" w:firstLineChars="200"/>
        <w:jc w:val="left"/>
        <w:textAlignment w:val="auto"/>
        <w:rPr>
          <w:rFonts w:hint="eastAsia"/>
          <w:sz w:val="24"/>
          <w:szCs w:val="24"/>
          <w:lang w:eastAsia="zh-CN"/>
        </w:rPr>
      </w:pPr>
      <w:r>
        <w:rPr>
          <w:rFonts w:hint="eastAsia"/>
          <w:sz w:val="24"/>
          <w:szCs w:val="24"/>
          <w:lang w:eastAsia="zh-CN"/>
        </w:rPr>
        <w:t>一、质量管理体系</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480" w:firstLineChars="200"/>
        <w:jc w:val="left"/>
        <w:textAlignment w:val="auto"/>
        <w:rPr>
          <w:rFonts w:hint="eastAsia"/>
          <w:sz w:val="24"/>
          <w:szCs w:val="24"/>
          <w:lang w:eastAsia="zh-CN"/>
        </w:rPr>
      </w:pPr>
      <w:r>
        <w:rPr>
          <w:rFonts w:hint="eastAsia"/>
          <w:sz w:val="24"/>
          <w:szCs w:val="24"/>
          <w:lang w:eastAsia="zh-CN"/>
        </w:rPr>
        <w:t>二、施工过程质量控制</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jc w:val="left"/>
        <w:textAlignment w:val="auto"/>
        <w:rPr>
          <w:rFonts w:hint="eastAsia"/>
          <w:sz w:val="24"/>
          <w:szCs w:val="24"/>
          <w:lang w:eastAsia="zh-CN"/>
        </w:rPr>
      </w:pPr>
      <w:r>
        <w:rPr>
          <w:rFonts w:hint="eastAsia"/>
          <w:sz w:val="24"/>
          <w:szCs w:val="24"/>
          <w:lang w:eastAsia="zh-CN"/>
        </w:rPr>
        <w:t>第六章</w:t>
      </w:r>
      <w:r>
        <w:rPr>
          <w:rFonts w:hint="eastAsia"/>
          <w:sz w:val="24"/>
          <w:szCs w:val="24"/>
          <w:lang w:val="en-US" w:eastAsia="zh-CN"/>
        </w:rPr>
        <w:t xml:space="preserve"> </w:t>
      </w:r>
      <w:r>
        <w:rPr>
          <w:rFonts w:hint="eastAsia"/>
          <w:sz w:val="24"/>
          <w:szCs w:val="24"/>
          <w:lang w:eastAsia="zh-CN"/>
        </w:rPr>
        <w:t>安全管理体系与保证措施</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480" w:firstLineChars="200"/>
        <w:jc w:val="left"/>
        <w:textAlignment w:val="auto"/>
        <w:rPr>
          <w:rFonts w:hint="eastAsia"/>
          <w:sz w:val="24"/>
          <w:szCs w:val="24"/>
          <w:lang w:eastAsia="zh-CN"/>
        </w:rPr>
      </w:pPr>
      <w:r>
        <w:rPr>
          <w:rFonts w:hint="eastAsia"/>
          <w:sz w:val="24"/>
          <w:szCs w:val="24"/>
          <w:lang w:eastAsia="zh-CN"/>
        </w:rPr>
        <w:t>一、安全组织措施</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480" w:firstLineChars="200"/>
        <w:jc w:val="left"/>
        <w:textAlignment w:val="auto"/>
        <w:rPr>
          <w:rFonts w:hint="eastAsia"/>
          <w:sz w:val="24"/>
          <w:szCs w:val="24"/>
          <w:lang w:eastAsia="zh-CN"/>
        </w:rPr>
      </w:pPr>
      <w:r>
        <w:rPr>
          <w:rFonts w:hint="eastAsia"/>
          <w:sz w:val="24"/>
          <w:szCs w:val="24"/>
          <w:lang w:eastAsia="zh-CN"/>
        </w:rPr>
        <w:t>二、安全生产管理原则</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480" w:firstLineChars="200"/>
        <w:jc w:val="left"/>
        <w:textAlignment w:val="auto"/>
        <w:rPr>
          <w:rFonts w:hint="eastAsia"/>
          <w:sz w:val="24"/>
          <w:szCs w:val="24"/>
          <w:lang w:eastAsia="zh-CN"/>
        </w:rPr>
      </w:pPr>
      <w:r>
        <w:rPr>
          <w:rFonts w:hint="eastAsia"/>
          <w:sz w:val="24"/>
          <w:szCs w:val="24"/>
          <w:lang w:eastAsia="zh-CN"/>
        </w:rPr>
        <w:t>三、安全防护措施</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480" w:firstLineChars="200"/>
        <w:jc w:val="left"/>
        <w:textAlignment w:val="auto"/>
        <w:rPr>
          <w:rFonts w:hint="eastAsia"/>
          <w:sz w:val="24"/>
          <w:szCs w:val="24"/>
          <w:lang w:eastAsia="zh-CN"/>
        </w:rPr>
      </w:pPr>
      <w:r>
        <w:rPr>
          <w:rFonts w:hint="eastAsia"/>
          <w:sz w:val="24"/>
          <w:szCs w:val="24"/>
          <w:lang w:eastAsia="zh-CN"/>
        </w:rPr>
        <w:t>四、改善施工劳动条件</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480" w:firstLineChars="200"/>
        <w:jc w:val="left"/>
        <w:textAlignment w:val="auto"/>
        <w:rPr>
          <w:rFonts w:hint="eastAsia"/>
          <w:sz w:val="24"/>
          <w:szCs w:val="24"/>
          <w:lang w:eastAsia="zh-CN"/>
        </w:rPr>
      </w:pPr>
      <w:r>
        <w:rPr>
          <w:rFonts w:hint="eastAsia"/>
          <w:sz w:val="24"/>
          <w:szCs w:val="24"/>
          <w:lang w:eastAsia="zh-CN"/>
        </w:rPr>
        <w:t>五、实行人身安全保险</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480" w:firstLineChars="200"/>
        <w:jc w:val="left"/>
        <w:textAlignment w:val="auto"/>
        <w:rPr>
          <w:rFonts w:hint="eastAsia"/>
          <w:sz w:val="24"/>
          <w:szCs w:val="24"/>
          <w:lang w:eastAsia="zh-CN"/>
        </w:rPr>
      </w:pPr>
      <w:r>
        <w:rPr>
          <w:rFonts w:hint="eastAsia"/>
          <w:sz w:val="24"/>
          <w:szCs w:val="24"/>
          <w:lang w:eastAsia="zh-CN"/>
        </w:rPr>
        <w:t>六、加强施工安全监控</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480" w:firstLineChars="200"/>
        <w:jc w:val="left"/>
        <w:textAlignment w:val="auto"/>
        <w:rPr>
          <w:rFonts w:hint="eastAsia"/>
          <w:sz w:val="24"/>
          <w:szCs w:val="24"/>
          <w:lang w:eastAsia="zh-CN"/>
        </w:rPr>
      </w:pPr>
      <w:r>
        <w:rPr>
          <w:rFonts w:hint="eastAsia"/>
          <w:sz w:val="24"/>
          <w:szCs w:val="24"/>
          <w:lang w:eastAsia="zh-CN"/>
        </w:rPr>
        <w:t>七、施工过程注意事项</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480" w:firstLineChars="200"/>
        <w:jc w:val="left"/>
        <w:textAlignment w:val="auto"/>
        <w:rPr>
          <w:rFonts w:hint="eastAsia"/>
          <w:sz w:val="24"/>
          <w:szCs w:val="24"/>
          <w:lang w:eastAsia="zh-CN"/>
        </w:rPr>
      </w:pPr>
      <w:r>
        <w:rPr>
          <w:rFonts w:hint="eastAsia"/>
          <w:sz w:val="24"/>
          <w:szCs w:val="24"/>
          <w:lang w:eastAsia="zh-CN"/>
        </w:rPr>
        <w:t>八、施工用电安全保证措施</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480" w:firstLineChars="200"/>
        <w:jc w:val="left"/>
        <w:textAlignment w:val="auto"/>
        <w:rPr>
          <w:rFonts w:hint="eastAsia"/>
          <w:sz w:val="24"/>
          <w:szCs w:val="24"/>
          <w:lang w:eastAsia="zh-CN"/>
        </w:rPr>
      </w:pPr>
      <w:r>
        <w:rPr>
          <w:rFonts w:hint="eastAsia"/>
          <w:sz w:val="24"/>
          <w:szCs w:val="24"/>
          <w:lang w:eastAsia="zh-CN"/>
        </w:rPr>
        <w:t>九、机械安全保证措施</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480" w:firstLineChars="200"/>
        <w:jc w:val="left"/>
        <w:textAlignment w:val="auto"/>
        <w:rPr>
          <w:rFonts w:hint="eastAsia"/>
          <w:sz w:val="24"/>
          <w:szCs w:val="24"/>
          <w:lang w:eastAsia="zh-CN"/>
        </w:rPr>
      </w:pPr>
      <w:r>
        <w:rPr>
          <w:rFonts w:hint="eastAsia"/>
          <w:sz w:val="24"/>
          <w:szCs w:val="24"/>
          <w:lang w:eastAsia="zh-CN"/>
        </w:rPr>
        <w:t>十、电（气）焊作业安全保证措施</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480" w:firstLineChars="200"/>
        <w:jc w:val="left"/>
        <w:textAlignment w:val="auto"/>
        <w:rPr>
          <w:rFonts w:hint="eastAsia"/>
          <w:sz w:val="24"/>
          <w:szCs w:val="24"/>
          <w:lang w:eastAsia="zh-CN"/>
        </w:rPr>
      </w:pPr>
      <w:r>
        <w:rPr>
          <w:rFonts w:hint="eastAsia"/>
          <w:sz w:val="24"/>
          <w:szCs w:val="24"/>
          <w:lang w:eastAsia="zh-CN"/>
        </w:rPr>
        <w:t>十一、高空作业安全保证措施</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480" w:firstLineChars="200"/>
        <w:jc w:val="left"/>
        <w:textAlignment w:val="auto"/>
        <w:rPr>
          <w:rFonts w:hint="eastAsia"/>
          <w:sz w:val="24"/>
          <w:szCs w:val="24"/>
          <w:lang w:eastAsia="zh-CN"/>
        </w:rPr>
      </w:pPr>
      <w:r>
        <w:rPr>
          <w:rFonts w:hint="eastAsia"/>
          <w:sz w:val="24"/>
          <w:szCs w:val="24"/>
          <w:lang w:eastAsia="zh-CN"/>
        </w:rPr>
        <w:t>十二、消防措施</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480" w:firstLineChars="200"/>
        <w:jc w:val="left"/>
        <w:textAlignment w:val="auto"/>
        <w:rPr>
          <w:rFonts w:hint="eastAsia"/>
          <w:sz w:val="24"/>
          <w:szCs w:val="24"/>
          <w:lang w:eastAsia="zh-CN"/>
        </w:rPr>
      </w:pPr>
      <w:r>
        <w:rPr>
          <w:rFonts w:hint="eastAsia"/>
          <w:sz w:val="24"/>
          <w:szCs w:val="24"/>
          <w:lang w:eastAsia="zh-CN"/>
        </w:rPr>
        <w:t>十三、防盗措施</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480" w:firstLineChars="200"/>
        <w:jc w:val="left"/>
        <w:textAlignment w:val="auto"/>
        <w:rPr>
          <w:rFonts w:hint="eastAsia"/>
          <w:sz w:val="24"/>
          <w:szCs w:val="24"/>
          <w:lang w:eastAsia="zh-CN"/>
        </w:rPr>
      </w:pPr>
      <w:r>
        <w:rPr>
          <w:rFonts w:hint="eastAsia"/>
          <w:sz w:val="24"/>
          <w:szCs w:val="24"/>
          <w:lang w:eastAsia="zh-CN"/>
        </w:rPr>
        <w:t>十四、地下管线及其他地上地下设施的保护加固措施</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jc w:val="left"/>
        <w:textAlignment w:val="auto"/>
        <w:rPr>
          <w:rFonts w:hint="eastAsia"/>
          <w:sz w:val="24"/>
          <w:szCs w:val="24"/>
          <w:lang w:eastAsia="zh-CN"/>
        </w:rPr>
      </w:pPr>
      <w:r>
        <w:rPr>
          <w:rFonts w:hint="eastAsia"/>
          <w:sz w:val="24"/>
          <w:szCs w:val="24"/>
          <w:lang w:eastAsia="zh-CN"/>
        </w:rPr>
        <w:t>第七章</w:t>
      </w:r>
      <w:r>
        <w:rPr>
          <w:rFonts w:hint="eastAsia"/>
          <w:sz w:val="24"/>
          <w:szCs w:val="24"/>
          <w:lang w:val="en-US" w:eastAsia="zh-CN"/>
        </w:rPr>
        <w:t xml:space="preserve"> </w:t>
      </w:r>
      <w:r>
        <w:rPr>
          <w:rFonts w:hint="eastAsia"/>
          <w:sz w:val="24"/>
          <w:szCs w:val="24"/>
          <w:lang w:eastAsia="zh-CN"/>
        </w:rPr>
        <w:t>文明施工组织措施</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jc w:val="left"/>
        <w:textAlignment w:val="auto"/>
        <w:outlineLvl w:val="0"/>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sz w:val="24"/>
          <w:szCs w:val="24"/>
          <w:lang w:eastAsia="zh-CN"/>
        </w:rPr>
        <w:t>第八章</w:t>
      </w:r>
      <w:r>
        <w:rPr>
          <w:rFonts w:hint="eastAsia" w:asciiTheme="majorEastAsia" w:hAnsiTheme="majorEastAsia" w:eastAsiaTheme="majorEastAsia" w:cstheme="majorEastAsia"/>
          <w:sz w:val="24"/>
          <w:szCs w:val="24"/>
          <w:lang w:val="en-US" w:eastAsia="zh-CN"/>
        </w:rPr>
        <w:t xml:space="preserve"> </w:t>
      </w:r>
      <w:r>
        <w:rPr>
          <w:rFonts w:hint="eastAsia" w:asciiTheme="majorEastAsia" w:hAnsiTheme="majorEastAsia" w:eastAsiaTheme="majorEastAsia" w:cstheme="majorEastAsia"/>
          <w:sz w:val="24"/>
          <w:szCs w:val="24"/>
        </w:rPr>
        <w:t>环境保护管理体系与保证措施</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jc w:val="left"/>
        <w:textAlignment w:val="auto"/>
        <w:outlineLvl w:val="0"/>
        <w:rPr>
          <w:rFonts w:asciiTheme="majorEastAsia" w:hAnsiTheme="majorEastAsia" w:eastAsiaTheme="majorEastAsia" w:cstheme="majorEastAsia"/>
          <w:sz w:val="24"/>
          <w:szCs w:val="24"/>
        </w:rPr>
      </w:pPr>
      <w:r>
        <w:rPr>
          <w:rFonts w:hint="eastAsia" w:asciiTheme="majorEastAsia" w:hAnsiTheme="majorEastAsia" w:eastAsiaTheme="majorEastAsia" w:cstheme="majorEastAsia"/>
          <w:sz w:val="24"/>
          <w:szCs w:val="24"/>
        </w:rPr>
        <w:t>第九章 争创优质工程措施</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jc w:val="left"/>
        <w:textAlignment w:val="auto"/>
        <w:outlineLvl w:val="0"/>
        <w:rPr>
          <w:rFonts w:asciiTheme="majorEastAsia" w:hAnsiTheme="majorEastAsia" w:eastAsiaTheme="majorEastAsia" w:cstheme="majorEastAsia"/>
          <w:sz w:val="24"/>
          <w:szCs w:val="24"/>
        </w:rPr>
      </w:pPr>
      <w:r>
        <w:rPr>
          <w:rFonts w:hint="eastAsia" w:asciiTheme="majorEastAsia" w:hAnsiTheme="majorEastAsia" w:eastAsiaTheme="majorEastAsia" w:cstheme="majorEastAsia"/>
          <w:sz w:val="24"/>
          <w:szCs w:val="24"/>
        </w:rPr>
        <w:t>第十章 施工进度及工期保证措施</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jc w:val="left"/>
        <w:textAlignment w:val="auto"/>
        <w:outlineLvl w:val="0"/>
        <w:rPr>
          <w:rFonts w:asciiTheme="majorEastAsia" w:hAnsiTheme="majorEastAsia" w:eastAsiaTheme="majorEastAsia" w:cstheme="majorEastAsia"/>
          <w:sz w:val="24"/>
          <w:szCs w:val="24"/>
        </w:rPr>
      </w:pPr>
      <w:r>
        <w:rPr>
          <w:rFonts w:hint="eastAsia" w:asciiTheme="majorEastAsia" w:hAnsiTheme="majorEastAsia" w:eastAsiaTheme="majorEastAsia" w:cstheme="majorEastAsia"/>
          <w:sz w:val="24"/>
          <w:szCs w:val="24"/>
        </w:rPr>
        <w:t>第十一章  拟投入的机械设备一览表</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jc w:val="left"/>
        <w:textAlignment w:val="auto"/>
        <w:outlineLvl w:val="0"/>
        <w:rPr>
          <w:rFonts w:asciiTheme="majorEastAsia" w:hAnsiTheme="majorEastAsia" w:eastAsiaTheme="majorEastAsia" w:cstheme="majorEastAsia"/>
          <w:sz w:val="24"/>
          <w:szCs w:val="24"/>
        </w:rPr>
      </w:pPr>
      <w:r>
        <w:rPr>
          <w:rFonts w:hint="eastAsia" w:asciiTheme="majorEastAsia" w:hAnsiTheme="majorEastAsia" w:eastAsiaTheme="majorEastAsia" w:cstheme="majorEastAsia"/>
          <w:sz w:val="24"/>
          <w:szCs w:val="24"/>
        </w:rPr>
        <w:t>第十二章  成品保护措施</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jc w:val="left"/>
        <w:textAlignment w:val="auto"/>
        <w:outlineLvl w:val="0"/>
        <w:rPr>
          <w:rFonts w:asciiTheme="majorEastAsia" w:hAnsiTheme="majorEastAsia" w:eastAsiaTheme="majorEastAsia" w:cstheme="majorEastAsia"/>
          <w:sz w:val="24"/>
          <w:szCs w:val="24"/>
        </w:rPr>
      </w:pPr>
      <w:r>
        <w:rPr>
          <w:rFonts w:hint="eastAsia" w:asciiTheme="majorEastAsia" w:hAnsiTheme="majorEastAsia" w:eastAsiaTheme="majorEastAsia" w:cstheme="majorEastAsia"/>
          <w:sz w:val="24"/>
          <w:szCs w:val="24"/>
        </w:rPr>
        <w:t>第十三章  劳动力动态平衡图</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jc w:val="left"/>
        <w:textAlignment w:val="auto"/>
        <w:outlineLvl w:val="0"/>
        <w:rPr>
          <w:rFonts w:asciiTheme="majorEastAsia" w:hAnsiTheme="majorEastAsia" w:eastAsiaTheme="majorEastAsia" w:cstheme="majorEastAsia"/>
          <w:sz w:val="24"/>
          <w:szCs w:val="24"/>
        </w:rPr>
      </w:pPr>
      <w:r>
        <w:rPr>
          <w:rFonts w:hint="eastAsia" w:asciiTheme="majorEastAsia" w:hAnsiTheme="majorEastAsia" w:eastAsiaTheme="majorEastAsia" w:cstheme="majorEastAsia"/>
          <w:sz w:val="24"/>
          <w:szCs w:val="24"/>
        </w:rPr>
        <w:t>第十四章 冬雨季施工安全措施</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left"/>
        <w:textAlignment w:val="auto"/>
        <w:outlineLvl w:val="0"/>
        <w:rPr>
          <w:rFonts w:hint="eastAsia" w:asciiTheme="majorEastAsia" w:hAnsiTheme="majorEastAsia" w:eastAsiaTheme="majorEastAsia" w:cstheme="majorEastAsia"/>
          <w:sz w:val="24"/>
          <w:szCs w:val="24"/>
        </w:rPr>
      </w:pPr>
    </w:p>
    <w:p>
      <w:pPr>
        <w:numPr>
          <w:ilvl w:val="0"/>
          <w:numId w:val="0"/>
        </w:numPr>
        <w:jc w:val="left"/>
        <w:rPr>
          <w:rFonts w:hint="eastAsia"/>
          <w:sz w:val="24"/>
          <w:szCs w:val="24"/>
          <w:lang w:eastAsia="zh-CN"/>
        </w:rPr>
      </w:pPr>
    </w:p>
    <w:p>
      <w:pPr>
        <w:numPr>
          <w:ilvl w:val="0"/>
          <w:numId w:val="0"/>
        </w:numPr>
        <w:jc w:val="left"/>
        <w:rPr>
          <w:rFonts w:hint="eastAsia"/>
          <w:sz w:val="24"/>
          <w:szCs w:val="24"/>
          <w:lang w:eastAsia="zh-CN"/>
        </w:rPr>
      </w:pPr>
    </w:p>
    <w:p>
      <w:pPr>
        <w:jc w:val="left"/>
        <w:rPr>
          <w:sz w:val="24"/>
          <w:szCs w:val="24"/>
        </w:rPr>
      </w:pPr>
    </w:p>
    <w:p>
      <w:pPr>
        <w:spacing w:line="520" w:lineRule="exact"/>
        <w:jc w:val="left"/>
        <w:outlineLvl w:val="0"/>
        <w:rPr>
          <w:rFonts w:ascii="宋体" w:hAnsi="宋体" w:eastAsia="宋体" w:cs="宋体"/>
          <w:sz w:val="24"/>
        </w:rPr>
      </w:pPr>
    </w:p>
    <w:p>
      <w:pPr>
        <w:spacing w:line="520" w:lineRule="exact"/>
        <w:jc w:val="center"/>
        <w:outlineLvl w:val="0"/>
        <w:rPr>
          <w:rFonts w:ascii="宋体" w:hAnsi="宋体" w:eastAsia="宋体" w:cs="宋体"/>
          <w:sz w:val="24"/>
        </w:rPr>
      </w:pPr>
    </w:p>
    <w:p>
      <w:pPr>
        <w:spacing w:line="520" w:lineRule="exact"/>
        <w:jc w:val="center"/>
        <w:outlineLvl w:val="0"/>
        <w:rPr>
          <w:rFonts w:ascii="宋体" w:hAnsi="宋体" w:eastAsia="宋体" w:cs="宋体"/>
          <w:sz w:val="24"/>
        </w:rPr>
      </w:pPr>
    </w:p>
    <w:p>
      <w:pPr>
        <w:spacing w:line="520" w:lineRule="exact"/>
        <w:jc w:val="center"/>
        <w:outlineLvl w:val="0"/>
        <w:rPr>
          <w:rFonts w:ascii="宋体" w:hAnsi="宋体" w:eastAsia="宋体" w:cs="宋体"/>
          <w:sz w:val="24"/>
        </w:rPr>
      </w:pPr>
    </w:p>
    <w:p>
      <w:pPr>
        <w:spacing w:line="520" w:lineRule="exact"/>
        <w:jc w:val="center"/>
        <w:outlineLvl w:val="0"/>
        <w:rPr>
          <w:rFonts w:ascii="宋体" w:hAnsi="宋体" w:eastAsia="宋体" w:cs="宋体"/>
          <w:sz w:val="24"/>
        </w:rPr>
      </w:pPr>
    </w:p>
    <w:p>
      <w:pPr>
        <w:spacing w:line="520" w:lineRule="exact"/>
        <w:jc w:val="center"/>
        <w:outlineLvl w:val="0"/>
        <w:rPr>
          <w:rFonts w:ascii="宋体" w:hAnsi="宋体" w:eastAsia="宋体" w:cs="宋体"/>
          <w:sz w:val="24"/>
        </w:rPr>
      </w:pPr>
    </w:p>
    <w:p>
      <w:pPr>
        <w:spacing w:line="520" w:lineRule="exact"/>
        <w:outlineLvl w:val="0"/>
        <w:rPr>
          <w:rFonts w:asciiTheme="majorEastAsia" w:hAnsiTheme="majorEastAsia" w:eastAsiaTheme="majorEastAsia" w:cstheme="majorEastAsia"/>
          <w:sz w:val="32"/>
          <w:szCs w:val="32"/>
        </w:rPr>
        <w:sectPr>
          <w:footerReference r:id="rId5" w:type="default"/>
          <w:pgSz w:w="11850" w:h="16783"/>
          <w:pgMar w:top="1440" w:right="1800" w:bottom="1440" w:left="1800" w:header="851" w:footer="992" w:gutter="0"/>
          <w:cols w:space="425" w:num="1"/>
          <w:docGrid w:type="lines" w:linePitch="312" w:charSpace="0"/>
        </w:sectPr>
      </w:pPr>
    </w:p>
    <w:p>
      <w:pPr>
        <w:spacing w:line="520" w:lineRule="exact"/>
        <w:jc w:val="center"/>
        <w:outlineLvl w:val="0"/>
        <w:rPr>
          <w:rFonts w:asciiTheme="majorEastAsia" w:hAnsiTheme="majorEastAsia" w:eastAsiaTheme="majorEastAsia" w:cstheme="majorEastAsia"/>
          <w:sz w:val="32"/>
          <w:szCs w:val="32"/>
        </w:rPr>
      </w:pPr>
      <w:bookmarkStart w:id="0" w:name="_Toc22"/>
      <w:bookmarkStart w:id="1" w:name="_Toc31050"/>
      <w:r>
        <w:rPr>
          <w:rFonts w:hint="eastAsia" w:asciiTheme="majorEastAsia" w:hAnsiTheme="majorEastAsia" w:eastAsiaTheme="majorEastAsia" w:cstheme="majorEastAsia"/>
          <w:sz w:val="32"/>
          <w:szCs w:val="32"/>
        </w:rPr>
        <w:t>第一章 综合说明</w:t>
      </w:r>
      <w:bookmarkEnd w:id="0"/>
      <w:bookmarkEnd w:id="1"/>
    </w:p>
    <w:p>
      <w:pPr>
        <w:spacing w:line="520" w:lineRule="exact"/>
        <w:ind w:firstLine="480" w:firstLineChars="200"/>
        <w:outlineLvl w:val="1"/>
        <w:rPr>
          <w:rFonts w:ascii="宋体" w:hAnsi="宋体" w:eastAsia="宋体" w:cs="宋体"/>
          <w:sz w:val="24"/>
        </w:rPr>
      </w:pPr>
      <w:bookmarkStart w:id="2" w:name="_Toc9338"/>
      <w:bookmarkStart w:id="3" w:name="_Toc24065"/>
      <w:r>
        <w:rPr>
          <w:rFonts w:hint="eastAsia" w:ascii="宋体" w:hAnsi="宋体" w:eastAsia="宋体" w:cs="宋体"/>
          <w:sz w:val="24"/>
        </w:rPr>
        <w:t>一、 编制依据：</w:t>
      </w:r>
      <w:bookmarkEnd w:id="2"/>
      <w:bookmarkEnd w:id="3"/>
    </w:p>
    <w:p>
      <w:pPr>
        <w:spacing w:line="520" w:lineRule="exact"/>
        <w:ind w:firstLine="480" w:firstLineChars="200"/>
        <w:rPr>
          <w:rFonts w:ascii="宋体" w:hAnsi="宋体" w:eastAsia="宋体" w:cs="宋体"/>
          <w:sz w:val="24"/>
        </w:rPr>
      </w:pPr>
      <w:r>
        <w:rPr>
          <w:rFonts w:hint="eastAsia" w:ascii="宋体" w:hAnsi="宋体" w:eastAsia="宋体" w:cs="宋体"/>
          <w:sz w:val="24"/>
        </w:rPr>
        <w:t>1 、招标文件（施工合同文本）、招标补充文件、招标人书面答疑；</w:t>
      </w:r>
    </w:p>
    <w:p>
      <w:pPr>
        <w:spacing w:line="520" w:lineRule="exact"/>
        <w:ind w:firstLine="480" w:firstLineChars="200"/>
        <w:rPr>
          <w:rFonts w:ascii="宋体" w:hAnsi="宋体" w:eastAsia="宋体" w:cs="宋体"/>
          <w:sz w:val="24"/>
        </w:rPr>
      </w:pPr>
      <w:r>
        <w:rPr>
          <w:rFonts w:hint="eastAsia" w:ascii="宋体" w:hAnsi="宋体" w:eastAsia="宋体" w:cs="宋体"/>
          <w:sz w:val="24"/>
        </w:rPr>
        <w:t>2、施工图纸、设计资料及相关规范、规程及质量评定标准；</w:t>
      </w:r>
    </w:p>
    <w:p>
      <w:pPr>
        <w:spacing w:line="520" w:lineRule="exact"/>
        <w:ind w:firstLine="480" w:firstLineChars="200"/>
        <w:rPr>
          <w:rFonts w:ascii="宋体" w:hAnsi="宋体" w:eastAsia="宋体" w:cs="宋体"/>
          <w:sz w:val="24"/>
        </w:rPr>
      </w:pPr>
      <w:r>
        <w:rPr>
          <w:rFonts w:hint="eastAsia" w:ascii="宋体" w:hAnsi="宋体" w:eastAsia="宋体" w:cs="宋体"/>
          <w:sz w:val="24"/>
        </w:rPr>
        <w:t>3、工程招标范围：郑东新区白沙安置区二期（永盛家园）A区工程BS17-07-02、BS17-07-06、BS17-11-01三个地块工程图纸、设计变更、图纸会审纪要、技术核定单、施工方案及项目部通知单等范围内所示全部幕墙、干挂构件（包含干挂石材、干挂GRC构件、干挂铝板等）、轻钢玻璃雨棚、采光天棚、格栅工程。</w:t>
      </w:r>
    </w:p>
    <w:p>
      <w:pPr>
        <w:spacing w:line="520" w:lineRule="exact"/>
        <w:ind w:firstLine="480" w:firstLineChars="200"/>
        <w:rPr>
          <w:rFonts w:ascii="宋体" w:hAnsi="宋体" w:eastAsia="宋体" w:cs="宋体"/>
          <w:sz w:val="24"/>
        </w:rPr>
      </w:pPr>
      <w:r>
        <w:rPr>
          <w:rFonts w:hint="eastAsia" w:ascii="宋体" w:hAnsi="宋体" w:eastAsia="宋体" w:cs="宋体"/>
          <w:sz w:val="24"/>
        </w:rPr>
        <w:t>4、招标人规定的计价程序及计价文件。</w:t>
      </w:r>
    </w:p>
    <w:p>
      <w:pPr>
        <w:spacing w:line="520" w:lineRule="exact"/>
        <w:ind w:firstLine="480" w:firstLineChars="200"/>
        <w:outlineLvl w:val="1"/>
        <w:rPr>
          <w:rFonts w:ascii="宋体" w:hAnsi="宋体" w:eastAsia="宋体" w:cs="宋体"/>
          <w:sz w:val="24"/>
        </w:rPr>
      </w:pPr>
      <w:bookmarkStart w:id="4" w:name="_Toc23351"/>
      <w:bookmarkStart w:id="5" w:name="_Toc25106"/>
      <w:r>
        <w:rPr>
          <w:rFonts w:hint="eastAsia" w:ascii="宋体" w:hAnsi="宋体" w:eastAsia="宋体" w:cs="宋体"/>
          <w:sz w:val="24"/>
        </w:rPr>
        <w:t>二、工程概况： </w:t>
      </w:r>
      <w:bookmarkEnd w:id="4"/>
      <w:bookmarkEnd w:id="5"/>
    </w:p>
    <w:p>
      <w:pPr>
        <w:spacing w:line="520" w:lineRule="exact"/>
        <w:ind w:firstLine="480" w:firstLineChars="200"/>
        <w:rPr>
          <w:rFonts w:ascii="宋体" w:hAnsi="宋体" w:eastAsia="宋体" w:cs="宋体"/>
          <w:sz w:val="24"/>
        </w:rPr>
      </w:pPr>
      <w:r>
        <w:rPr>
          <w:rFonts w:hint="eastAsia" w:ascii="宋体" w:hAnsi="宋体" w:eastAsia="宋体" w:cs="宋体"/>
          <w:sz w:val="24"/>
        </w:rPr>
        <w:t>（一）工程内容：本工程结构形式为框架剪力墙结构，划分为七个地块，分别为BS17-07-02、BS17-07-06、BS17-03-04、BS17-03-09、BS17-04-04、BS17-08-01、BS17-11-01地块。</w:t>
      </w:r>
    </w:p>
    <w:p>
      <w:pPr>
        <w:spacing w:line="360" w:lineRule="auto"/>
        <w:rPr>
          <w:rFonts w:ascii="宋体" w:hAnsi="宋体" w:eastAsia="宋体" w:cs="宋体"/>
          <w:sz w:val="24"/>
        </w:rPr>
      </w:pPr>
      <w:r>
        <w:rPr>
          <w:rFonts w:hint="eastAsia" w:ascii="宋体" w:hAnsi="宋体" w:eastAsia="宋体" w:cs="宋体"/>
          <w:sz w:val="24"/>
        </w:rPr>
        <w:t xml:space="preserve"> （二）质量要求：本工程的质量标准为“郑州市优质工程”,争创“河南省优质工程”（中州杯） ，且符合国家或工程所在地的现行设计、施工及验收规范、规程、标准的规定。</w:t>
      </w:r>
    </w:p>
    <w:p>
      <w:pPr>
        <w:spacing w:line="360" w:lineRule="auto"/>
        <w:rPr>
          <w:rFonts w:ascii="宋体" w:hAnsi="宋体" w:eastAsia="宋体" w:cs="宋体"/>
          <w:sz w:val="24"/>
        </w:rPr>
      </w:pPr>
      <w:r>
        <w:rPr>
          <w:rFonts w:hint="eastAsia" w:ascii="宋体" w:hAnsi="宋体" w:eastAsia="宋体" w:cs="宋体"/>
          <w:sz w:val="24"/>
        </w:rPr>
        <w:t>（三）工程承包方式要求：包深化设计、包工包料、包工期、包质量、包安全、包非垂直运输机械、包文明施工用工、包资料、包检测验收、包税金、包本分包工程范围内的所有用水用电、包场内运输等一切与合同内工作有关的零星用工(施工现场不再发生任何零工,本工程无甲供材料）。  </w:t>
      </w:r>
    </w:p>
    <w:p>
      <w:pPr>
        <w:spacing w:line="360" w:lineRule="auto"/>
        <w:rPr>
          <w:rFonts w:ascii="宋体" w:hAnsi="宋体" w:eastAsia="宋体" w:cs="宋体"/>
          <w:sz w:val="24"/>
        </w:rPr>
      </w:pPr>
      <w:r>
        <w:rPr>
          <w:rFonts w:hint="eastAsia" w:ascii="宋体" w:hAnsi="宋体" w:eastAsia="宋体" w:cs="宋体"/>
          <w:sz w:val="24"/>
        </w:rPr>
        <w:t>（四）工程安全施工要求：无火灾、爆炸事故，无重大设备事故，无污染事故，无环境破坏事件，无人员伤亡事故。分包方负责施工现场内人员、设备的安全,发生安全责任由分包方承担全部责任。</w:t>
      </w:r>
    </w:p>
    <w:p>
      <w:pPr>
        <w:spacing w:line="360" w:lineRule="auto"/>
        <w:rPr>
          <w:rFonts w:ascii="宋体" w:hAnsi="宋体" w:eastAsia="宋体" w:cs="宋体"/>
          <w:sz w:val="24"/>
        </w:rPr>
      </w:pPr>
      <w:r>
        <w:rPr>
          <w:rFonts w:hint="eastAsia" w:ascii="宋体" w:hAnsi="宋体" w:eastAsia="宋体" w:cs="宋体"/>
          <w:sz w:val="24"/>
        </w:rPr>
        <w:t>（五）工程文明施工要求：无火灾、爆炸事故，无触电事故，无材料垂直运输及倒运违章作业事故、无高处坠落事故，无机械伤害事故，无物体打击事故，无坍塌事故，无重大设备事故，无污染事故，无环境破坏事件，无人员伤亡事故，达到省级安全文明工地。</w:t>
      </w:r>
    </w:p>
    <w:p>
      <w:pPr>
        <w:spacing w:line="520" w:lineRule="exact"/>
        <w:ind w:firstLine="640" w:firstLineChars="200"/>
        <w:jc w:val="center"/>
        <w:outlineLvl w:val="0"/>
        <w:rPr>
          <w:rFonts w:asciiTheme="majorEastAsia" w:hAnsiTheme="majorEastAsia" w:eastAsiaTheme="majorEastAsia" w:cstheme="majorEastAsia"/>
          <w:sz w:val="32"/>
          <w:szCs w:val="32"/>
        </w:rPr>
      </w:pPr>
      <w:bookmarkStart w:id="6" w:name="_Toc22635"/>
      <w:bookmarkStart w:id="7" w:name="_Toc15479"/>
      <w:r>
        <w:rPr>
          <w:rFonts w:hint="eastAsia" w:asciiTheme="majorEastAsia" w:hAnsiTheme="majorEastAsia" w:eastAsiaTheme="majorEastAsia" w:cstheme="majorEastAsia"/>
          <w:sz w:val="32"/>
          <w:szCs w:val="32"/>
        </w:rPr>
        <w:t>第二章 施工组织及工程部署</w:t>
      </w:r>
      <w:bookmarkEnd w:id="6"/>
      <w:bookmarkEnd w:id="7"/>
    </w:p>
    <w:p>
      <w:pPr>
        <w:spacing w:line="520" w:lineRule="exact"/>
        <w:ind w:firstLine="480" w:firstLineChars="200"/>
        <w:outlineLvl w:val="1"/>
        <w:rPr>
          <w:rFonts w:ascii="宋体" w:hAnsi="宋体" w:eastAsia="宋体" w:cs="宋体"/>
          <w:sz w:val="24"/>
        </w:rPr>
      </w:pPr>
      <w:bookmarkStart w:id="8" w:name="_Toc6576"/>
      <w:bookmarkStart w:id="9" w:name="_Toc15680"/>
      <w:r>
        <w:rPr>
          <w:rFonts w:hint="eastAsia" w:ascii="宋体" w:hAnsi="宋体" w:eastAsia="宋体" w:cs="宋体"/>
          <w:sz w:val="24"/>
        </w:rPr>
        <w:t>一、组织机构设置 </w:t>
      </w:r>
      <w:bookmarkEnd w:id="8"/>
      <w:bookmarkEnd w:id="9"/>
    </w:p>
    <w:p>
      <w:pPr>
        <w:spacing w:line="520" w:lineRule="exact"/>
        <w:ind w:firstLine="480" w:firstLineChars="200"/>
        <w:rPr>
          <w:rFonts w:ascii="宋体" w:hAnsi="宋体" w:eastAsia="宋体" w:cs="宋体"/>
          <w:sz w:val="24"/>
        </w:rPr>
      </w:pPr>
      <w:r>
        <w:rPr>
          <w:rFonts w:hint="eastAsia" w:ascii="宋体" w:hAnsi="宋体" w:eastAsia="宋体" w:cs="宋体"/>
          <w:sz w:val="24"/>
        </w:rPr>
        <w:t>在工程建设中，我公司将选拔优秀管理人员组建工程项目经理部，继续按项目管理的原则，组织项目的施工与管理，建立以项目经理为核心的项目班子，实行项目经理负责制，项目班子在公司的直接监督与控制下，履行工程合同中的权利和义务。通过我公司多年的实践证明，推行项目管理，有利于及时解决施工中出现的问题，有利于调动全体施工人员的积极性，有利于保证工程质量和工期。 </w:t>
      </w:r>
    </w:p>
    <w:p>
      <w:pPr>
        <w:spacing w:line="520" w:lineRule="exact"/>
        <w:ind w:firstLine="480" w:firstLineChars="200"/>
        <w:outlineLvl w:val="1"/>
        <w:rPr>
          <w:rFonts w:ascii="宋体" w:hAnsi="宋体" w:eastAsia="宋体" w:cs="宋体"/>
          <w:sz w:val="24"/>
        </w:rPr>
      </w:pPr>
      <w:bookmarkStart w:id="10" w:name="_Toc32697"/>
      <w:bookmarkStart w:id="11" w:name="_Toc5095"/>
      <w:r>
        <w:rPr>
          <w:rFonts w:hint="eastAsia" w:ascii="宋体" w:hAnsi="宋体" w:eastAsia="宋体" w:cs="宋体"/>
          <w:sz w:val="24"/>
        </w:rPr>
        <w:t>二、施工组织人员架构及职责:  </w:t>
      </w:r>
      <w:bookmarkEnd w:id="10"/>
      <w:bookmarkEnd w:id="11"/>
    </w:p>
    <w:p>
      <w:pPr>
        <w:spacing w:line="520" w:lineRule="exact"/>
        <w:ind w:firstLine="480" w:firstLineChars="200"/>
        <w:rPr>
          <w:rFonts w:ascii="宋体" w:hAnsi="宋体" w:eastAsia="宋体" w:cs="宋体"/>
          <w:sz w:val="24"/>
        </w:rPr>
      </w:pPr>
      <w:r>
        <w:rPr>
          <w:rFonts w:hint="eastAsia" w:ascii="宋体" w:hAnsi="宋体" w:eastAsia="宋体" w:cs="宋体"/>
          <w:sz w:val="24"/>
        </w:rPr>
        <w:t>（一）施工组织人员架构 </w:t>
      </w:r>
    </w:p>
    <w:p>
      <w:pPr>
        <w:spacing w:line="520" w:lineRule="exact"/>
        <w:ind w:firstLine="480" w:firstLineChars="200"/>
        <w:rPr>
          <w:rFonts w:ascii="宋体" w:hAnsi="宋体" w:eastAsia="宋体" w:cs="宋体"/>
          <w:sz w:val="24"/>
        </w:rPr>
      </w:pPr>
      <w:r>
        <w:rPr>
          <w:rFonts w:hint="eastAsia" w:ascii="宋体" w:hAnsi="宋体" w:eastAsia="宋体" w:cs="宋体"/>
          <w:sz w:val="24"/>
        </w:rPr>
        <w:t>该工程设立项目经理1人、现场经理1人、现场施工队长6人、安全检查员1人，质检员1人。全面负责工程施工的组织、设计、现场技术质量、安全的指导和处理各方面的协调工作。  </w:t>
      </w:r>
    </w:p>
    <w:p>
      <w:pPr>
        <w:spacing w:line="520" w:lineRule="exact"/>
        <w:ind w:firstLine="480" w:firstLineChars="200"/>
        <w:rPr>
          <w:rFonts w:ascii="宋体" w:hAnsi="宋体" w:eastAsia="宋体" w:cs="宋体"/>
          <w:sz w:val="24"/>
        </w:rPr>
      </w:pPr>
      <w:r>
        <w:rPr>
          <w:rFonts w:hint="eastAsia" w:ascii="宋体" w:hAnsi="宋体" w:eastAsia="宋体" w:cs="宋体"/>
          <w:sz w:val="24"/>
        </w:rPr>
        <w:t>现场施工队长6人、安全检查员1人，全面负责安装人员的现场组织、现场技术人员施工级安全消防工作的具体实施；施工组织架构如下所示： </w:t>
      </w:r>
    </w:p>
    <w:p>
      <w:pPr>
        <w:spacing w:line="520" w:lineRule="exact"/>
        <w:ind w:firstLine="480" w:firstLineChars="200"/>
        <w:rPr>
          <w:rFonts w:ascii="宋体" w:hAnsi="宋体" w:eastAsia="宋体" w:cs="宋体"/>
          <w:sz w:val="24"/>
        </w:rPr>
      </w:pPr>
      <w:r>
        <w:rPr>
          <w:sz w:val="24"/>
        </w:rPr>
        <mc:AlternateContent>
          <mc:Choice Requires="wpg">
            <w:drawing>
              <wp:anchor distT="0" distB="0" distL="114300" distR="114300" simplePos="0" relativeHeight="251724800" behindDoc="0" locked="0" layoutInCell="1" allowOverlap="1">
                <wp:simplePos x="0" y="0"/>
                <wp:positionH relativeFrom="column">
                  <wp:posOffset>391160</wp:posOffset>
                </wp:positionH>
                <wp:positionV relativeFrom="paragraph">
                  <wp:posOffset>240665</wp:posOffset>
                </wp:positionV>
                <wp:extent cx="4064000" cy="2934970"/>
                <wp:effectExtent l="4445" t="5080" r="8255" b="12700"/>
                <wp:wrapNone/>
                <wp:docPr id="82" name="组合 82"/>
                <wp:cNvGraphicFramePr/>
                <a:graphic xmlns:a="http://schemas.openxmlformats.org/drawingml/2006/main">
                  <a:graphicData uri="http://schemas.microsoft.com/office/word/2010/wordprocessingGroup">
                    <wpg:wgp>
                      <wpg:cNvGrpSpPr/>
                      <wpg:grpSpPr>
                        <a:xfrm>
                          <a:off x="0" y="0"/>
                          <a:ext cx="4064000" cy="2934970"/>
                          <a:chOff x="3472" y="26558"/>
                          <a:chExt cx="6400" cy="4622"/>
                        </a:xfrm>
                      </wpg:grpSpPr>
                      <wpg:grpSp>
                        <wpg:cNvPr id="81" name="组合 81"/>
                        <wpg:cNvGrpSpPr/>
                        <wpg:grpSpPr>
                          <a:xfrm>
                            <a:off x="4282" y="27263"/>
                            <a:ext cx="4722" cy="3144"/>
                            <a:chOff x="5870" y="28785"/>
                            <a:chExt cx="4722" cy="3144"/>
                          </a:xfrm>
                        </wpg:grpSpPr>
                        <wps:wsp>
                          <wps:cNvPr id="155" name="任意多边形 37"/>
                          <wps:cNvSpPr/>
                          <wps:spPr>
                            <a:xfrm>
                              <a:off x="8060" y="28785"/>
                              <a:ext cx="1" cy="270"/>
                            </a:xfrm>
                            <a:custGeom>
                              <a:avLst/>
                              <a:gdLst/>
                              <a:ahLst/>
                              <a:cxnLst/>
                              <a:rect l="0" t="0" r="0" b="0"/>
                              <a:pathLst>
                                <a:path w="1" h="270">
                                  <a:moveTo>
                                    <a:pt x="0" y="0"/>
                                  </a:moveTo>
                                  <a:lnTo>
                                    <a:pt x="0" y="270"/>
                                  </a:lnTo>
                                </a:path>
                              </a:pathLst>
                            </a:custGeom>
                            <a:noFill/>
                            <a:ln w="9525" cap="flat" cmpd="sng">
                              <a:solidFill>
                                <a:srgbClr val="000000"/>
                              </a:solidFill>
                              <a:prstDash val="solid"/>
                              <a:headEnd type="none" w="med" len="med"/>
                              <a:tailEnd type="none" w="med" len="med"/>
                            </a:ln>
                          </wps:spPr>
                          <wps:bodyPr upright="1"/>
                        </wps:wsp>
                        <wps:wsp>
                          <wps:cNvPr id="154" name="任意多边形 36"/>
                          <wps:cNvSpPr/>
                          <wps:spPr>
                            <a:xfrm>
                              <a:off x="5900" y="29054"/>
                              <a:ext cx="4680" cy="1"/>
                            </a:xfrm>
                            <a:custGeom>
                              <a:avLst/>
                              <a:gdLst/>
                              <a:ahLst/>
                              <a:cxnLst/>
                              <a:rect l="0" t="0" r="0" b="0"/>
                              <a:pathLst>
                                <a:path w="4680" h="1">
                                  <a:moveTo>
                                    <a:pt x="0" y="0"/>
                                  </a:moveTo>
                                  <a:lnTo>
                                    <a:pt x="4680" y="0"/>
                                  </a:lnTo>
                                </a:path>
                              </a:pathLst>
                            </a:custGeom>
                            <a:noFill/>
                            <a:ln w="9525" cap="flat" cmpd="sng">
                              <a:solidFill>
                                <a:srgbClr val="000000"/>
                              </a:solidFill>
                              <a:prstDash val="solid"/>
                              <a:headEnd type="none" w="med" len="med"/>
                              <a:tailEnd type="none" w="med" len="med"/>
                            </a:ln>
                          </wps:spPr>
                          <wps:bodyPr upright="1"/>
                        </wps:wsp>
                        <wps:wsp>
                          <wps:cNvPr id="153" name="任意多边形 35"/>
                          <wps:cNvSpPr/>
                          <wps:spPr>
                            <a:xfrm>
                              <a:off x="5900" y="29097"/>
                              <a:ext cx="1" cy="270"/>
                            </a:xfrm>
                            <a:custGeom>
                              <a:avLst/>
                              <a:gdLst/>
                              <a:ahLst/>
                              <a:cxnLst/>
                              <a:rect l="0" t="0" r="0" b="0"/>
                              <a:pathLst>
                                <a:path w="1" h="270">
                                  <a:moveTo>
                                    <a:pt x="0" y="0"/>
                                  </a:moveTo>
                                  <a:lnTo>
                                    <a:pt x="0" y="270"/>
                                  </a:lnTo>
                                </a:path>
                              </a:pathLst>
                            </a:custGeom>
                            <a:noFill/>
                            <a:ln w="9525" cap="flat" cmpd="sng">
                              <a:solidFill>
                                <a:srgbClr val="000000"/>
                              </a:solidFill>
                              <a:prstDash val="solid"/>
                              <a:headEnd type="none" w="med" len="med"/>
                              <a:tailEnd type="none" w="med" len="med"/>
                            </a:ln>
                          </wps:spPr>
                          <wps:bodyPr upright="1"/>
                        </wps:wsp>
                        <wps:wsp>
                          <wps:cNvPr id="152" name="任意多边形 34"/>
                          <wps:cNvSpPr/>
                          <wps:spPr>
                            <a:xfrm>
                              <a:off x="10580" y="29052"/>
                              <a:ext cx="1" cy="315"/>
                            </a:xfrm>
                            <a:custGeom>
                              <a:avLst/>
                              <a:gdLst/>
                              <a:ahLst/>
                              <a:cxnLst/>
                              <a:rect l="0" t="0" r="0" b="0"/>
                              <a:pathLst>
                                <a:path w="1" h="315">
                                  <a:moveTo>
                                    <a:pt x="0" y="0"/>
                                  </a:moveTo>
                                  <a:lnTo>
                                    <a:pt x="0" y="315"/>
                                  </a:lnTo>
                                </a:path>
                              </a:pathLst>
                            </a:custGeom>
                            <a:noFill/>
                            <a:ln w="9525" cap="flat" cmpd="sng">
                              <a:solidFill>
                                <a:srgbClr val="000000"/>
                              </a:solidFill>
                              <a:prstDash val="solid"/>
                              <a:headEnd type="none" w="med" len="med"/>
                              <a:tailEnd type="none" w="med" len="med"/>
                            </a:ln>
                          </wps:spPr>
                          <wps:bodyPr upright="1"/>
                        </wps:wsp>
                        <wps:wsp>
                          <wps:cNvPr id="159" name="任意多边形 41"/>
                          <wps:cNvSpPr/>
                          <wps:spPr>
                            <a:xfrm>
                              <a:off x="5915" y="30139"/>
                              <a:ext cx="1" cy="480"/>
                            </a:xfrm>
                            <a:custGeom>
                              <a:avLst/>
                              <a:gdLst/>
                              <a:ahLst/>
                              <a:cxnLst/>
                              <a:rect l="0" t="0" r="0" b="0"/>
                              <a:pathLst>
                                <a:path w="1" h="480">
                                  <a:moveTo>
                                    <a:pt x="0" y="0"/>
                                  </a:moveTo>
                                  <a:lnTo>
                                    <a:pt x="0" y="480"/>
                                  </a:lnTo>
                                </a:path>
                              </a:pathLst>
                            </a:custGeom>
                            <a:noFill/>
                            <a:ln w="9525" cap="flat" cmpd="sng">
                              <a:solidFill>
                                <a:srgbClr val="000000"/>
                              </a:solidFill>
                              <a:prstDash val="solid"/>
                              <a:headEnd type="none" w="med" len="med"/>
                              <a:tailEnd type="none" w="med" len="med"/>
                            </a:ln>
                          </wps:spPr>
                          <wps:bodyPr upright="1"/>
                        </wps:wsp>
                        <wps:wsp>
                          <wps:cNvPr id="160" name="直线 42"/>
                          <wps:cNvCnPr/>
                          <wps:spPr>
                            <a:xfrm>
                              <a:off x="5898" y="30699"/>
                              <a:ext cx="4680" cy="0"/>
                            </a:xfrm>
                            <a:prstGeom prst="line">
                              <a:avLst/>
                            </a:prstGeom>
                            <a:ln w="9525" cap="flat" cmpd="sng">
                              <a:solidFill>
                                <a:srgbClr val="000000"/>
                              </a:solidFill>
                              <a:prstDash val="solid"/>
                              <a:headEnd type="none" w="med" len="med"/>
                              <a:tailEnd type="none" w="med" len="med"/>
                            </a:ln>
                          </wps:spPr>
                          <wps:bodyPr/>
                        </wps:wsp>
                        <wps:wsp>
                          <wps:cNvPr id="158" name="任意多边形 40"/>
                          <wps:cNvSpPr/>
                          <wps:spPr>
                            <a:xfrm>
                              <a:off x="10580" y="30139"/>
                              <a:ext cx="1" cy="480"/>
                            </a:xfrm>
                            <a:custGeom>
                              <a:avLst/>
                              <a:gdLst/>
                              <a:ahLst/>
                              <a:cxnLst/>
                              <a:rect l="0" t="0" r="0" b="0"/>
                              <a:pathLst>
                                <a:path w="1" h="480">
                                  <a:moveTo>
                                    <a:pt x="0" y="0"/>
                                  </a:moveTo>
                                  <a:lnTo>
                                    <a:pt x="0" y="480"/>
                                  </a:lnTo>
                                </a:path>
                              </a:pathLst>
                            </a:custGeom>
                            <a:noFill/>
                            <a:ln w="9525" cap="flat" cmpd="sng">
                              <a:solidFill>
                                <a:srgbClr val="000000"/>
                              </a:solidFill>
                              <a:prstDash val="solid"/>
                              <a:headEnd type="none" w="med" len="med"/>
                              <a:tailEnd type="none" w="med" len="med"/>
                            </a:ln>
                          </wps:spPr>
                          <wps:bodyPr upright="1"/>
                        </wps:wsp>
                        <wps:wsp>
                          <wps:cNvPr id="161" name="直线 43"/>
                          <wps:cNvCnPr/>
                          <wps:spPr>
                            <a:xfrm>
                              <a:off x="8238" y="30840"/>
                              <a:ext cx="0" cy="563"/>
                            </a:xfrm>
                            <a:prstGeom prst="line">
                              <a:avLst/>
                            </a:prstGeom>
                            <a:ln w="9525" cap="flat" cmpd="sng">
                              <a:solidFill>
                                <a:srgbClr val="000000"/>
                              </a:solidFill>
                              <a:prstDash val="solid"/>
                              <a:headEnd type="none" w="med" len="med"/>
                              <a:tailEnd type="none" w="med" len="med"/>
                            </a:ln>
                          </wps:spPr>
                          <wps:bodyPr/>
                        </wps:wsp>
                        <wps:wsp>
                          <wps:cNvPr id="164" name="任意多边形 46"/>
                          <wps:cNvSpPr/>
                          <wps:spPr>
                            <a:xfrm>
                              <a:off x="5870" y="31454"/>
                              <a:ext cx="4723" cy="7"/>
                            </a:xfrm>
                            <a:custGeom>
                              <a:avLst/>
                              <a:gdLst/>
                              <a:ahLst/>
                              <a:cxnLst/>
                              <a:rect l="0" t="0" r="0" b="0"/>
                              <a:pathLst>
                                <a:path w="4723" h="7">
                                  <a:moveTo>
                                    <a:pt x="0" y="7"/>
                                  </a:moveTo>
                                  <a:lnTo>
                                    <a:pt x="4723" y="0"/>
                                  </a:lnTo>
                                </a:path>
                              </a:pathLst>
                            </a:custGeom>
                            <a:noFill/>
                            <a:ln w="9525" cap="flat" cmpd="sng">
                              <a:solidFill>
                                <a:srgbClr val="000000"/>
                              </a:solidFill>
                              <a:prstDash val="solid"/>
                              <a:headEnd type="none" w="med" len="med"/>
                              <a:tailEnd type="none" w="med" len="med"/>
                            </a:ln>
                          </wps:spPr>
                          <wps:bodyPr upright="1"/>
                        </wps:wsp>
                        <wps:wsp>
                          <wps:cNvPr id="163" name="任意多边形 45"/>
                          <wps:cNvSpPr/>
                          <wps:spPr>
                            <a:xfrm>
                              <a:off x="5914" y="31461"/>
                              <a:ext cx="1" cy="460"/>
                            </a:xfrm>
                            <a:custGeom>
                              <a:avLst/>
                              <a:gdLst/>
                              <a:ahLst/>
                              <a:cxnLst/>
                              <a:rect l="0" t="0" r="0" b="0"/>
                              <a:pathLst>
                                <a:path w="1" h="460">
                                  <a:moveTo>
                                    <a:pt x="1" y="0"/>
                                  </a:moveTo>
                                  <a:lnTo>
                                    <a:pt x="0" y="460"/>
                                  </a:lnTo>
                                </a:path>
                              </a:pathLst>
                            </a:custGeom>
                            <a:noFill/>
                            <a:ln w="9525" cap="flat" cmpd="sng">
                              <a:solidFill>
                                <a:srgbClr val="000000"/>
                              </a:solidFill>
                              <a:prstDash val="solid"/>
                              <a:headEnd type="none" w="med" len="med"/>
                              <a:tailEnd type="none" w="med" len="med"/>
                            </a:ln>
                          </wps:spPr>
                          <wps:bodyPr upright="1"/>
                        </wps:wsp>
                        <wps:wsp>
                          <wps:cNvPr id="162" name="直线 44"/>
                          <wps:cNvCnPr/>
                          <wps:spPr>
                            <a:xfrm>
                              <a:off x="10578" y="31483"/>
                              <a:ext cx="1" cy="446"/>
                            </a:xfrm>
                            <a:prstGeom prst="line">
                              <a:avLst/>
                            </a:prstGeom>
                            <a:ln w="9525" cap="flat" cmpd="sng">
                              <a:solidFill>
                                <a:srgbClr val="000000"/>
                              </a:solidFill>
                              <a:prstDash val="solid"/>
                              <a:headEnd type="none" w="med" len="med"/>
                              <a:tailEnd type="none" w="med" len="med"/>
                            </a:ln>
                          </wps:spPr>
                          <wps:bodyPr/>
                        </wps:wsp>
                      </wpg:grpSp>
                      <wpg:grpSp>
                        <wpg:cNvPr id="71" name="组合 71"/>
                        <wpg:cNvGrpSpPr/>
                        <wpg:grpSpPr>
                          <a:xfrm>
                            <a:off x="3472" y="26558"/>
                            <a:ext cx="6400" cy="4622"/>
                            <a:chOff x="8193" y="28025"/>
                            <a:chExt cx="6400" cy="4622"/>
                          </a:xfrm>
                        </wpg:grpSpPr>
                        <wps:wsp>
                          <wps:cNvPr id="157" name="文本框 39"/>
                          <wps:cNvSpPr txBox="1"/>
                          <wps:spPr>
                            <a:xfrm>
                              <a:off x="8193" y="29413"/>
                              <a:ext cx="1800" cy="658"/>
                            </a:xfrm>
                            <a:prstGeom prst="rect">
                              <a:avLst/>
                            </a:prstGeom>
                            <a:solidFill>
                              <a:srgbClr val="FFFFFF"/>
                            </a:solidFill>
                            <a:ln w="9525" cap="flat" cmpd="sng">
                              <a:solidFill>
                                <a:srgbClr val="000000"/>
                              </a:solidFill>
                              <a:prstDash val="solid"/>
                              <a:miter/>
                              <a:headEnd type="none" w="med" len="med"/>
                              <a:tailEnd type="none" w="med" len="med"/>
                            </a:ln>
                          </wps:spPr>
                          <wps:txbx>
                            <w:txbxContent>
                              <w:p>
                                <w:pPr>
                                  <w:pStyle w:val="14"/>
                                  <w:widowControl w:val="0"/>
                                  <w:pBdr>
                                    <w:bottom w:val="none" w:color="auto" w:sz="0" w:space="0"/>
                                    <w:right w:val="none" w:color="auto" w:sz="0" w:space="0"/>
                                  </w:pBdr>
                                  <w:adjustRightInd w:val="0"/>
                                  <w:snapToGrid w:val="0"/>
                                  <w:spacing w:before="0" w:beforeAutospacing="0" w:after="0" w:afterAutospacing="0" w:line="440" w:lineRule="exact"/>
                                  <w:rPr>
                                    <w:rFonts w:eastAsia="宋体"/>
                                    <w:kern w:val="2"/>
                                    <w:szCs w:val="24"/>
                                  </w:rPr>
                                </w:pPr>
                                <w:r>
                                  <w:rPr>
                                    <w:rFonts w:hint="eastAsia" w:eastAsia="宋体"/>
                                    <w:kern w:val="2"/>
                                    <w:szCs w:val="24"/>
                                  </w:rPr>
                                  <w:t>技术负责</w:t>
                                </w:r>
                              </w:p>
                            </w:txbxContent>
                          </wps:txbx>
                          <wps:bodyPr upright="1"/>
                        </wps:wsp>
                        <wps:wsp>
                          <wps:cNvPr id="156" name="文本框 38"/>
                          <wps:cNvSpPr txBox="1"/>
                          <wps:spPr>
                            <a:xfrm>
                              <a:off x="12793" y="29413"/>
                              <a:ext cx="1800" cy="658"/>
                            </a:xfrm>
                            <a:prstGeom prst="rect">
                              <a:avLst/>
                            </a:prstGeom>
                            <a:solidFill>
                              <a:srgbClr val="FFFFFF"/>
                            </a:solidFill>
                            <a:ln w="9525" cap="flat" cmpd="sng">
                              <a:solidFill>
                                <a:srgbClr val="000000"/>
                              </a:solidFill>
                              <a:prstDash val="solid"/>
                              <a:miter/>
                              <a:headEnd type="none" w="med" len="med"/>
                              <a:tailEnd type="none" w="med" len="med"/>
                            </a:ln>
                          </wps:spPr>
                          <wps:txbx>
                            <w:txbxContent>
                              <w:p>
                                <w:pPr>
                                  <w:pStyle w:val="14"/>
                                  <w:widowControl w:val="0"/>
                                  <w:pBdr>
                                    <w:bottom w:val="none" w:color="auto" w:sz="0" w:space="0"/>
                                    <w:right w:val="none" w:color="auto" w:sz="0" w:space="0"/>
                                  </w:pBdr>
                                  <w:adjustRightInd w:val="0"/>
                                  <w:snapToGrid w:val="0"/>
                                  <w:spacing w:before="0" w:beforeAutospacing="0" w:after="0" w:afterAutospacing="0" w:line="440" w:lineRule="exact"/>
                                  <w:rPr>
                                    <w:rFonts w:eastAsia="宋体"/>
                                    <w:kern w:val="2"/>
                                    <w:szCs w:val="24"/>
                                  </w:rPr>
                                </w:pPr>
                                <w:r>
                                  <w:rPr>
                                    <w:rFonts w:hint="eastAsia" w:eastAsia="宋体"/>
                                    <w:kern w:val="2"/>
                                    <w:szCs w:val="24"/>
                                  </w:rPr>
                                  <w:t>质检负责</w:t>
                                </w:r>
                              </w:p>
                            </w:txbxContent>
                          </wps:txbx>
                          <wps:bodyPr upright="1"/>
                        </wps:wsp>
                        <wps:wsp>
                          <wps:cNvPr id="167" name="文本框 49"/>
                          <wps:cNvSpPr txBox="1"/>
                          <wps:spPr>
                            <a:xfrm>
                              <a:off x="8306" y="31968"/>
                              <a:ext cx="1462" cy="634"/>
                            </a:xfrm>
                            <a:prstGeom prst="rect">
                              <a:avLst/>
                            </a:prstGeom>
                            <a:solidFill>
                              <a:srgbClr val="FFFFFF"/>
                            </a:solidFill>
                            <a:ln w="9525" cap="flat" cmpd="sng">
                              <a:solidFill>
                                <a:srgbClr val="000000"/>
                              </a:solidFill>
                              <a:prstDash val="solid"/>
                              <a:miter/>
                              <a:headEnd type="none" w="med" len="med"/>
                              <a:tailEnd type="none" w="med" len="med"/>
                            </a:ln>
                          </wps:spPr>
                          <wps:txbx>
                            <w:txbxContent>
                              <w:p>
                                <w:pPr>
                                  <w:pStyle w:val="14"/>
                                  <w:widowControl w:val="0"/>
                                  <w:pBdr>
                                    <w:bottom w:val="none" w:color="auto" w:sz="0" w:space="0"/>
                                    <w:right w:val="none" w:color="auto" w:sz="0" w:space="0"/>
                                  </w:pBdr>
                                  <w:adjustRightInd w:val="0"/>
                                  <w:snapToGrid w:val="0"/>
                                  <w:spacing w:before="0" w:beforeAutospacing="0" w:after="0" w:afterAutospacing="0" w:line="440" w:lineRule="exact"/>
                                  <w:rPr>
                                    <w:rFonts w:eastAsia="宋体"/>
                                    <w:kern w:val="2"/>
                                    <w:szCs w:val="24"/>
                                  </w:rPr>
                                </w:pPr>
                                <w:r>
                                  <w:rPr>
                                    <w:rFonts w:hint="eastAsia" w:eastAsia="宋体"/>
                                    <w:kern w:val="2"/>
                                    <w:szCs w:val="24"/>
                                  </w:rPr>
                                  <w:t>安全员</w:t>
                                </w:r>
                              </w:p>
                            </w:txbxContent>
                          </wps:txbx>
                          <wps:bodyPr upright="1"/>
                        </wps:wsp>
                        <wps:wsp>
                          <wps:cNvPr id="166" name="文本框 48"/>
                          <wps:cNvSpPr txBox="1"/>
                          <wps:spPr>
                            <a:xfrm>
                              <a:off x="10438" y="29433"/>
                              <a:ext cx="1800" cy="563"/>
                            </a:xfrm>
                            <a:prstGeom prst="rect">
                              <a:avLst/>
                            </a:prstGeom>
                            <a:solidFill>
                              <a:srgbClr val="FFFFFF"/>
                            </a:solidFill>
                            <a:ln w="9525" cap="flat" cmpd="sng">
                              <a:solidFill>
                                <a:srgbClr val="000000"/>
                              </a:solidFill>
                              <a:prstDash val="solid"/>
                              <a:miter/>
                              <a:headEnd type="none" w="med" len="med"/>
                              <a:tailEnd type="none" w="med" len="med"/>
                            </a:ln>
                          </wps:spPr>
                          <wps:txbx>
                            <w:txbxContent>
                              <w:p>
                                <w:pPr>
                                  <w:pStyle w:val="14"/>
                                  <w:widowControl w:val="0"/>
                                  <w:pBdr>
                                    <w:bottom w:val="none" w:color="auto" w:sz="0" w:space="0"/>
                                    <w:right w:val="none" w:color="auto" w:sz="0" w:space="0"/>
                                  </w:pBdr>
                                  <w:adjustRightInd w:val="0"/>
                                  <w:snapToGrid w:val="0"/>
                                  <w:spacing w:before="0" w:beforeAutospacing="0" w:after="0" w:afterAutospacing="0" w:line="440" w:lineRule="exact"/>
                                  <w:rPr>
                                    <w:rFonts w:eastAsia="宋体"/>
                                    <w:kern w:val="2"/>
                                    <w:szCs w:val="24"/>
                                  </w:rPr>
                                </w:pPr>
                                <w:r>
                                  <w:rPr>
                                    <w:rFonts w:hint="eastAsia" w:eastAsia="宋体"/>
                                    <w:kern w:val="2"/>
                                    <w:szCs w:val="24"/>
                                  </w:rPr>
                                  <w:t>安全负责</w:t>
                                </w:r>
                              </w:p>
                            </w:txbxContent>
                          </wps:txbx>
                          <wps:bodyPr upright="1"/>
                        </wps:wsp>
                        <wps:wsp>
                          <wps:cNvPr id="165" name="文本框 47"/>
                          <wps:cNvSpPr txBox="1"/>
                          <wps:spPr>
                            <a:xfrm>
                              <a:off x="13172" y="31936"/>
                              <a:ext cx="1194" cy="658"/>
                            </a:xfrm>
                            <a:prstGeom prst="rect">
                              <a:avLst/>
                            </a:prstGeom>
                            <a:solidFill>
                              <a:srgbClr val="FFFFFF"/>
                            </a:solidFill>
                            <a:ln w="9525" cap="flat" cmpd="sng">
                              <a:solidFill>
                                <a:srgbClr val="000000"/>
                              </a:solidFill>
                              <a:prstDash val="solid"/>
                              <a:miter/>
                              <a:headEnd type="none" w="med" len="med"/>
                              <a:tailEnd type="none" w="med" len="med"/>
                            </a:ln>
                          </wps:spPr>
                          <wps:txbx>
                            <w:txbxContent>
                              <w:p>
                                <w:pPr>
                                  <w:pStyle w:val="14"/>
                                  <w:widowControl w:val="0"/>
                                  <w:pBdr>
                                    <w:bottom w:val="none" w:color="auto" w:sz="0" w:space="0"/>
                                    <w:right w:val="none" w:color="auto" w:sz="0" w:space="0"/>
                                  </w:pBdr>
                                  <w:adjustRightInd w:val="0"/>
                                  <w:snapToGrid w:val="0"/>
                                  <w:spacing w:before="0" w:beforeAutospacing="0" w:after="0" w:afterAutospacing="0" w:line="440" w:lineRule="exact"/>
                                  <w:rPr>
                                    <w:rFonts w:eastAsia="宋体"/>
                                    <w:kern w:val="2"/>
                                    <w:szCs w:val="24"/>
                                  </w:rPr>
                                </w:pPr>
                                <w:r>
                                  <w:rPr>
                                    <w:rFonts w:hint="eastAsia" w:eastAsia="宋体"/>
                                    <w:kern w:val="2"/>
                                    <w:szCs w:val="24"/>
                                  </w:rPr>
                                  <w:t>材料设备</w:t>
                                </w:r>
                              </w:p>
                            </w:txbxContent>
                          </wps:txbx>
                          <wps:bodyPr upright="1"/>
                        </wps:wsp>
                        <wps:wsp>
                          <wps:cNvPr id="172" name="文本框 54"/>
                          <wps:cNvSpPr txBox="1"/>
                          <wps:spPr>
                            <a:xfrm>
                              <a:off x="10097" y="31962"/>
                              <a:ext cx="1432" cy="68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pStyle w:val="14"/>
                                  <w:widowControl w:val="0"/>
                                  <w:pBdr>
                                    <w:bottom w:val="none" w:color="auto" w:sz="0" w:space="0"/>
                                    <w:right w:val="none" w:color="auto" w:sz="0" w:space="0"/>
                                  </w:pBdr>
                                  <w:adjustRightInd w:val="0"/>
                                  <w:snapToGrid w:val="0"/>
                                  <w:spacing w:before="0" w:beforeAutospacing="0" w:after="0" w:afterAutospacing="0" w:line="440" w:lineRule="exact"/>
                                  <w:rPr>
                                    <w:rFonts w:eastAsia="宋体"/>
                                    <w:kern w:val="2"/>
                                    <w:szCs w:val="24"/>
                                  </w:rPr>
                                </w:pPr>
                                <w:r>
                                  <w:rPr>
                                    <w:rFonts w:hint="eastAsia" w:eastAsia="宋体"/>
                                    <w:kern w:val="2"/>
                                    <w:szCs w:val="24"/>
                                  </w:rPr>
                                  <w:t>施工员</w:t>
                                </w:r>
                              </w:p>
                            </w:txbxContent>
                          </wps:txbx>
                          <wps:bodyPr upright="1"/>
                        </wps:wsp>
                        <wps:wsp>
                          <wps:cNvPr id="1" name="文本框 39"/>
                          <wps:cNvSpPr txBox="1"/>
                          <wps:spPr>
                            <a:xfrm>
                              <a:off x="10352" y="28025"/>
                              <a:ext cx="1800" cy="658"/>
                            </a:xfrm>
                            <a:prstGeom prst="rect">
                              <a:avLst/>
                            </a:prstGeom>
                            <a:solidFill>
                              <a:srgbClr val="FFFFFF"/>
                            </a:solidFill>
                            <a:ln w="9525" cap="flat" cmpd="sng">
                              <a:solidFill>
                                <a:srgbClr val="000000"/>
                              </a:solidFill>
                              <a:prstDash val="solid"/>
                              <a:miter/>
                              <a:headEnd type="none" w="med" len="med"/>
                              <a:tailEnd type="none" w="med" len="med"/>
                            </a:ln>
                          </wps:spPr>
                          <wps:txbx>
                            <w:txbxContent>
                              <w:p>
                                <w:pPr>
                                  <w:pStyle w:val="14"/>
                                  <w:widowControl w:val="0"/>
                                  <w:pBdr>
                                    <w:bottom w:val="none" w:color="auto" w:sz="0" w:space="0"/>
                                    <w:right w:val="none" w:color="auto" w:sz="0" w:space="0"/>
                                  </w:pBdr>
                                  <w:adjustRightInd w:val="0"/>
                                  <w:snapToGrid w:val="0"/>
                                  <w:spacing w:before="0" w:beforeAutospacing="0" w:after="0" w:afterAutospacing="0" w:line="440" w:lineRule="exact"/>
                                  <w:rPr>
                                    <w:rFonts w:eastAsia="宋体"/>
                                    <w:kern w:val="2"/>
                                    <w:szCs w:val="24"/>
                                  </w:rPr>
                                </w:pPr>
                                <w:r>
                                  <w:rPr>
                                    <w:rFonts w:hint="eastAsia" w:eastAsia="宋体"/>
                                    <w:kern w:val="2"/>
                                    <w:szCs w:val="24"/>
                                  </w:rPr>
                                  <w:t>项目经理</w:t>
                                </w:r>
                              </w:p>
                            </w:txbxContent>
                          </wps:txbx>
                          <wps:bodyPr upright="1"/>
                        </wps:wsp>
                        <wps:wsp>
                          <wps:cNvPr id="2" name="文本框 2"/>
                          <wps:cNvSpPr txBox="1"/>
                          <wps:spPr>
                            <a:xfrm>
                              <a:off x="11818" y="31982"/>
                              <a:ext cx="1132" cy="60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pPr>
                                <w:r>
                                  <w:rPr>
                                    <w:rFonts w:hint="eastAsia"/>
                                  </w:rPr>
                                  <w:t>资料员</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g:wgp>
                  </a:graphicData>
                </a:graphic>
              </wp:anchor>
            </w:drawing>
          </mc:Choice>
          <mc:Fallback>
            <w:pict>
              <v:group id="_x0000_s1026" o:spid="_x0000_s1026" o:spt="203" style="position:absolute;left:0pt;margin-left:30.8pt;margin-top:18.95pt;height:231.1pt;width:320pt;z-index:251724800;mso-width-relative:page;mso-height-relative:page;" coordorigin="3472,26558" coordsize="6400,4622" o:gfxdata="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">
                <o:lock v:ext="edit" aspectratio="f"/>
                <v:group id="_x0000_s1026" o:spid="_x0000_s1026" o:spt="203" style="position:absolute;left:4282;top:27263;height:3144;width:4722;" coordorigin="5870,28785" coordsize="4722,3144" o:gfxdata="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HVIoQm+AAAA2wAAAA8AAAAAAAAAAQAgAAAAIgAAAGRycy9kb3ducmV2Lnht&#10;bFBLAQIUABQAAAAIAIdO4kAzLwWeOwAAADkAAAAVAAAAAAAAAAEAIAAAAA0BAABkcnMvZ3JvdXBz&#10;aGFwZXhtbC54bWxQSwUGAAAAAAYABgBgAQAAygMAAAAA&#10;">
                  <o:lock v:ext="edit" aspectratio="f"/>
                  <v:shape id="任意多边形 37" o:spid="_x0000_s1026" o:spt="100" style="position:absolute;left:8060;top:28785;height:270;width:1;" filled="f" stroked="t" coordsize="1,270" o:gfxdata="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VUSSrLsAAADc&#10;AAAADwAAAAAAAAABACAAAAAiAAAAZHJzL2Rvd25yZXYueG1sUEsBAhQAFAAAAAgAh07iQDMvBZ47&#10;AAAAOQAAABAAAAAAAAAAAQAgAAAACgEAAGRycy9zaGFwZXhtbC54bWxQSwUGAAAAAAYABgBbAQAA&#10;tAMAAAAA&#10;" path="m0,0l0,270e">
                    <v:fill on="f" focussize="0,0"/>
                    <v:stroke color="#000000" joinstyle="round"/>
                    <v:imagedata o:title=""/>
                    <o:lock v:ext="edit" aspectratio="f"/>
                  </v:shape>
                  <v:shape id="任意多边形 36" o:spid="_x0000_s1026" o:spt="100" style="position:absolute;left:5900;top:29054;height:1;width:4680;" filled="f" stroked="t" coordsize="4680,1" o:gfxdata="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O+RzXLsAAADc&#10;AAAADwAAAAAAAAABACAAAAAiAAAAZHJzL2Rvd25yZXYueG1sUEsBAhQAFAAAAAgAh07iQDMvBZ47&#10;AAAAOQAAABAAAAAAAAAAAQAgAAAACgEAAGRycy9zaGFwZXhtbC54bWxQSwUGAAAAAAYABgBbAQAA&#10;tAMAAAAA&#10;" path="m0,0l4680,0e">
                    <v:fill on="f" focussize="0,0"/>
                    <v:stroke color="#000000" joinstyle="round"/>
                    <v:imagedata o:title=""/>
                    <o:lock v:ext="edit" aspectratio="f"/>
                  </v:shape>
                  <v:shape id="任意多边形 35" o:spid="_x0000_s1026" o:spt="100" style="position:absolute;left:5900;top:29097;height:270;width:1;" filled="f" stroked="t" coordsize="1,270" o:gfxdata="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Xhr0O8AAAA&#10;3AAAAA8AAAAAAAAAAQAgAAAAIgAAAGRycy9kb3ducmV2LnhtbFBLAQIUABQAAAAIAIdO4kAzLwWe&#10;OwAAADkAAAAQAAAAAAAAAAEAIAAAAAsBAABkcnMvc2hhcGV4bWwueG1sUEsFBgAAAAAGAAYAWwEA&#10;ALUDAAAAAA==&#10;" path="m0,0l0,270e">
                    <v:fill on="f" focussize="0,0"/>
                    <v:stroke color="#000000" joinstyle="round"/>
                    <v:imagedata o:title=""/>
                    <o:lock v:ext="edit" aspectratio="f"/>
                  </v:shape>
                  <v:shape id="任意多边形 34" o:spid="_x0000_s1026" o:spt="100" style="position:absolute;left:10580;top:29052;height:315;width:1;" filled="f" stroked="t" coordsize="1,315" o:gfxdata="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PslDxS5AAAA3AAA&#10;AA8AAAAAAAAAAQAgAAAAIgAAAGRycy9kb3ducmV2LnhtbFBLAQIUABQAAAAIAIdO4kAzLwWeOwAA&#10;ADkAAAAQAAAAAAAAAAEAIAAAAAgBAABkcnMvc2hhcGV4bWwueG1sUEsFBgAAAAAGAAYAWwEAALID&#10;AAAAAA==&#10;" path="m0,0l0,315e">
                    <v:fill on="f" focussize="0,0"/>
                    <v:stroke color="#000000" joinstyle="round"/>
                    <v:imagedata o:title=""/>
                    <o:lock v:ext="edit" aspectratio="f"/>
                  </v:shape>
                  <v:shape id="任意多边形 41" o:spid="_x0000_s1026" o:spt="100" style="position:absolute;left:5915;top:30139;height:480;width:1;" filled="f" stroked="t" coordsize="1,480" o:gfxdata="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v9VUK8AAAA&#10;3AAAAA8AAAAAAAAAAQAgAAAAIgAAAGRycy9kb3ducmV2LnhtbFBLAQIUABQAAAAIAIdO4kAzLwWe&#10;OwAAADkAAAAQAAAAAAAAAAEAIAAAAAsBAABkcnMvc2hhcGV4bWwueG1sUEsFBgAAAAAGAAYAWwEA&#10;ALUDAAAAAA==&#10;" path="m0,0l0,480e">
                    <v:fill on="f" focussize="0,0"/>
                    <v:stroke color="#000000" joinstyle="round"/>
                    <v:imagedata o:title=""/>
                    <o:lock v:ext="edit" aspectratio="f"/>
                  </v:shape>
                  <v:line id="直线 42" o:spid="_x0000_s1026" o:spt="20" style="position:absolute;left:5898;top:30699;height:0;width:4680;" filled="f" stroked="t" coordsize="21600,21600" o:gfxdata="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kifIe/&#10;AAAA3AAAAA8AAAAAAAAAAQAgAAAAIgAAAGRycy9kb3ducmV2LnhtbFBLAQIUABQAAAAIAIdO4kAz&#10;LwWeOwAAADkAAAAQAAAAAAAAAAEAIAAAAA4BAABkcnMvc2hhcGV4bWwueG1sUEsFBgAAAAAGAAYA&#10;WwEAALgDAAAAAA==&#10;">
                    <v:fill on="f" focussize="0,0"/>
                    <v:stroke color="#000000" joinstyle="round"/>
                    <v:imagedata o:title=""/>
                    <o:lock v:ext="edit" aspectratio="f"/>
                  </v:line>
                  <v:shape id="任意多边形 40" o:spid="_x0000_s1026" o:spt="100" style="position:absolute;left:10580;top:30139;height:480;width:1;" filled="f" stroked="t" coordsize="1,480" o:gfxdata="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Sx8Nm/&#10;AAAA3AAAAA8AAAAAAAAAAQAgAAAAIgAAAGRycy9kb3ducmV2LnhtbFBLAQIUABQAAAAIAIdO4kAz&#10;LwWeOwAAADkAAAAQAAAAAAAAAAEAIAAAAA4BAABkcnMvc2hhcGV4bWwueG1sUEsFBgAAAAAGAAYA&#10;WwEAALgDAAAAAA==&#10;" path="m0,0l0,480e">
                    <v:fill on="f" focussize="0,0"/>
                    <v:stroke color="#000000" joinstyle="round"/>
                    <v:imagedata o:title=""/>
                    <o:lock v:ext="edit" aspectratio="f"/>
                  </v:shape>
                  <v:line id="直线 43" o:spid="_x0000_s1026" o:spt="20" style="position:absolute;left:8238;top:30840;height:563;width:0;" filled="f" stroked="t" coordsize="21600,21600" o:gfxdata="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Zu2Ry8AAAA&#10;3AAAAA8AAAAAAAAAAQAgAAAAIgAAAGRycy9kb3ducmV2LnhtbFBLAQIUABQAAAAIAIdO4kAzLwWe&#10;OwAAADkAAAAQAAAAAAAAAAEAIAAAAAsBAABkcnMvc2hhcGV4bWwueG1sUEsFBgAAAAAGAAYAWwEA&#10;ALUDAAAAAA==&#10;">
                    <v:fill on="f" focussize="0,0"/>
                    <v:stroke color="#000000" joinstyle="round"/>
                    <v:imagedata o:title=""/>
                    <o:lock v:ext="edit" aspectratio="f"/>
                  </v:line>
                  <v:shape id="任意多边形 46" o:spid="_x0000_s1026" o:spt="100" style="position:absolute;left:5870;top:31454;height:7;width:4723;" filled="f" stroked="t" coordsize="4723,7" o:gfxdata="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3Rx5vQAA&#10;ANwAAAAPAAAAAAAAAAEAIAAAACIAAABkcnMvZG93bnJldi54bWxQSwECFAAUAAAACACHTuJAMy8F&#10;njsAAAA5AAAAEAAAAAAAAAABACAAAAAMAQAAZHJzL3NoYXBleG1sLnhtbFBLBQYAAAAABgAGAFsB&#10;AAC2AwAAAAA=&#10;" path="m0,7l4723,0e">
                    <v:fill on="f" focussize="0,0"/>
                    <v:stroke color="#000000" joinstyle="round"/>
                    <v:imagedata o:title=""/>
                    <o:lock v:ext="edit" aspectratio="f"/>
                  </v:shape>
                  <v:shape id="任意多边形 45" o:spid="_x0000_s1026" o:spt="100" style="position:absolute;left:5914;top:31461;height:460;width:1;" filled="f" stroked="t" coordsize="1,460" o:gfxdata="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C9wHV7sAAADc&#10;AAAADwAAAAAAAAABACAAAAAiAAAAZHJzL2Rvd25yZXYueG1sUEsBAhQAFAAAAAgAh07iQDMvBZ47&#10;AAAAOQAAABAAAAAAAAAAAQAgAAAACgEAAGRycy9zaGFwZXhtbC54bWxQSwUGAAAAAAYABgBbAQAA&#10;tAMAAAAA&#10;" path="m1,0l0,460e">
                    <v:fill on="f" focussize="0,0"/>
                    <v:stroke color="#000000" joinstyle="round"/>
                    <v:imagedata o:title=""/>
                    <o:lock v:ext="edit" aspectratio="f"/>
                  </v:shape>
                  <v:line id="直线 44" o:spid="_x0000_s1026" o:spt="20" style="position:absolute;left:10578;top:31483;height:446;width:1;" filled="f" stroked="t" coordsize="21600,21600" o:gfxdata="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mvEdrugAAANwA&#10;AAAPAAAAAAAAAAEAIAAAACIAAABkcnMvZG93bnJldi54bWxQSwECFAAUAAAACACHTuJAMy8FnjsA&#10;AAA5AAAAEAAAAAAAAAABACAAAAAJAQAAZHJzL3NoYXBleG1sLnhtbFBLBQYAAAAABgAGAFsBAACz&#10;AwAAAAA=&#10;">
                    <v:fill on="f" focussize="0,0"/>
                    <v:stroke color="#000000" joinstyle="round"/>
                    <v:imagedata o:title=""/>
                    <o:lock v:ext="edit" aspectratio="f"/>
                  </v:line>
                </v:group>
                <v:group id="_x0000_s1026" o:spid="_x0000_s1026" o:spt="203" style="position:absolute;left:3472;top:26558;height:4622;width:6400;" coordorigin="8193,28025" coordsize="6400,4622" o:gfxdata="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ECd0S6+AAAA2wAAAA8AAAAAAAAAAQAgAAAAIgAAAGRycy9kb3ducmV2Lnht&#10;bFBLAQIUABQAAAAIAIdO4kAzLwWeOwAAADkAAAAVAAAAAAAAAAEAIAAAAA0BAABkcnMvZ3JvdXBz&#10;aGFwZXhtbC54bWxQSwUGAAAAAAYABgBgAQAAygMAAAAA&#10;">
                  <o:lock v:ext="edit" aspectratio="f"/>
                  <v:shape id="文本框 39" o:spid="_x0000_s1026" o:spt="202" type="#_x0000_t202" style="position:absolute;left:8193;top:29413;height:658;width:1800;" fillcolor="#FFFFFF" filled="t" stroked="t" coordsize="21600,21600" o:gfxdata="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89SMwrsAAADc&#10;AAAADwAAAAAAAAABACAAAAAiAAAAZHJzL2Rvd25yZXYueG1sUEsBAhQAFAAAAAgAh07iQDMvBZ47&#10;AAAAOQAAABAAAAAAAAAAAQAgAAAACgEAAGRycy9zaGFwZXhtbC54bWxQSwUGAAAAAAYABgBbAQAA&#10;tAMAAAAA&#10;">
                    <v:fill on="t" focussize="0,0"/>
                    <v:stroke color="#000000" joinstyle="miter"/>
                    <v:imagedata o:title=""/>
                    <o:lock v:ext="edit" aspectratio="f"/>
                    <v:textbox>
                      <w:txbxContent>
                        <w:p>
                          <w:pPr>
                            <w:pStyle w:val="14"/>
                            <w:widowControl w:val="0"/>
                            <w:pBdr>
                              <w:bottom w:val="none" w:color="auto" w:sz="0" w:space="0"/>
                              <w:right w:val="none" w:color="auto" w:sz="0" w:space="0"/>
                            </w:pBdr>
                            <w:adjustRightInd w:val="0"/>
                            <w:snapToGrid w:val="0"/>
                            <w:spacing w:before="0" w:beforeAutospacing="0" w:after="0" w:afterAutospacing="0" w:line="440" w:lineRule="exact"/>
                            <w:rPr>
                              <w:rFonts w:eastAsia="宋体"/>
                              <w:kern w:val="2"/>
                              <w:szCs w:val="24"/>
                            </w:rPr>
                          </w:pPr>
                          <w:r>
                            <w:rPr>
                              <w:rFonts w:hint="eastAsia" w:eastAsia="宋体"/>
                              <w:kern w:val="2"/>
                              <w:szCs w:val="24"/>
                            </w:rPr>
                            <w:t>技术负责</w:t>
                          </w:r>
                        </w:p>
                      </w:txbxContent>
                    </v:textbox>
                  </v:shape>
                  <v:shape id="文本框 38" o:spid="_x0000_s1026" o:spt="202" type="#_x0000_t202" style="position:absolute;left:12793;top:29413;height:658;width:1800;" fillcolor="#FFFFFF" filled="t" stroked="t" coordsize="21600,21600" o:gfxdata="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yYKVm8AAAA&#10;3A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pPr>
                            <w:pStyle w:val="14"/>
                            <w:widowControl w:val="0"/>
                            <w:pBdr>
                              <w:bottom w:val="none" w:color="auto" w:sz="0" w:space="0"/>
                              <w:right w:val="none" w:color="auto" w:sz="0" w:space="0"/>
                            </w:pBdr>
                            <w:adjustRightInd w:val="0"/>
                            <w:snapToGrid w:val="0"/>
                            <w:spacing w:before="0" w:beforeAutospacing="0" w:after="0" w:afterAutospacing="0" w:line="440" w:lineRule="exact"/>
                            <w:rPr>
                              <w:rFonts w:eastAsia="宋体"/>
                              <w:kern w:val="2"/>
                              <w:szCs w:val="24"/>
                            </w:rPr>
                          </w:pPr>
                          <w:r>
                            <w:rPr>
                              <w:rFonts w:hint="eastAsia" w:eastAsia="宋体"/>
                              <w:kern w:val="2"/>
                              <w:szCs w:val="24"/>
                            </w:rPr>
                            <w:t>质检负责</w:t>
                          </w:r>
                        </w:p>
                      </w:txbxContent>
                    </v:textbox>
                  </v:shape>
                  <v:shape id="文本框 49" o:spid="_x0000_s1026" o:spt="202" type="#_x0000_t202" style="position:absolute;left:8306;top:31968;height:634;width:1462;" fillcolor="#FFFFFF" filled="t" stroked="t" coordsize="21600,21600" o:gfxdata="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24Rn+8AAAA&#10;3A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pPr>
                            <w:pStyle w:val="14"/>
                            <w:widowControl w:val="0"/>
                            <w:pBdr>
                              <w:bottom w:val="none" w:color="auto" w:sz="0" w:space="0"/>
                              <w:right w:val="none" w:color="auto" w:sz="0" w:space="0"/>
                            </w:pBdr>
                            <w:adjustRightInd w:val="0"/>
                            <w:snapToGrid w:val="0"/>
                            <w:spacing w:before="0" w:beforeAutospacing="0" w:after="0" w:afterAutospacing="0" w:line="440" w:lineRule="exact"/>
                            <w:rPr>
                              <w:rFonts w:eastAsia="宋体"/>
                              <w:kern w:val="2"/>
                              <w:szCs w:val="24"/>
                            </w:rPr>
                          </w:pPr>
                          <w:r>
                            <w:rPr>
                              <w:rFonts w:hint="eastAsia" w:eastAsia="宋体"/>
                              <w:kern w:val="2"/>
                              <w:szCs w:val="24"/>
                            </w:rPr>
                            <w:t>安全员</w:t>
                          </w:r>
                        </w:p>
                      </w:txbxContent>
                    </v:textbox>
                  </v:shape>
                  <v:shape id="文本框 48" o:spid="_x0000_s1026" o:spt="202" type="#_x0000_t202" style="position:absolute;left:10438;top:29433;height:563;width:1800;" fillcolor="#FFFFFF" filled="t" stroked="t" coordsize="21600,21600" o:gfxdata="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L04+S8AAAA&#10;3A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pPr>
                            <w:pStyle w:val="14"/>
                            <w:widowControl w:val="0"/>
                            <w:pBdr>
                              <w:bottom w:val="none" w:color="auto" w:sz="0" w:space="0"/>
                              <w:right w:val="none" w:color="auto" w:sz="0" w:space="0"/>
                            </w:pBdr>
                            <w:adjustRightInd w:val="0"/>
                            <w:snapToGrid w:val="0"/>
                            <w:spacing w:before="0" w:beforeAutospacing="0" w:after="0" w:afterAutospacing="0" w:line="440" w:lineRule="exact"/>
                            <w:rPr>
                              <w:rFonts w:eastAsia="宋体"/>
                              <w:kern w:val="2"/>
                              <w:szCs w:val="24"/>
                            </w:rPr>
                          </w:pPr>
                          <w:r>
                            <w:rPr>
                              <w:rFonts w:hint="eastAsia" w:eastAsia="宋体"/>
                              <w:kern w:val="2"/>
                              <w:szCs w:val="24"/>
                            </w:rPr>
                            <w:t>安全负责</w:t>
                          </w:r>
                        </w:p>
                      </w:txbxContent>
                    </v:textbox>
                  </v:shape>
                  <v:shape id="文本框 47" o:spid="_x0000_s1026" o:spt="202" type="#_x0000_t202" style="position:absolute;left:13172;top:31936;height:658;width:1194;" fillcolor="#FFFFFF" filled="t" stroked="t" coordsize="21600,21600" o:gfxdata="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ImfZO8AAAA&#10;3A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pPr>
                            <w:pStyle w:val="14"/>
                            <w:widowControl w:val="0"/>
                            <w:pBdr>
                              <w:bottom w:val="none" w:color="auto" w:sz="0" w:space="0"/>
                              <w:right w:val="none" w:color="auto" w:sz="0" w:space="0"/>
                            </w:pBdr>
                            <w:adjustRightInd w:val="0"/>
                            <w:snapToGrid w:val="0"/>
                            <w:spacing w:before="0" w:beforeAutospacing="0" w:after="0" w:afterAutospacing="0" w:line="440" w:lineRule="exact"/>
                            <w:rPr>
                              <w:rFonts w:eastAsia="宋体"/>
                              <w:kern w:val="2"/>
                              <w:szCs w:val="24"/>
                            </w:rPr>
                          </w:pPr>
                          <w:r>
                            <w:rPr>
                              <w:rFonts w:hint="eastAsia" w:eastAsia="宋体"/>
                              <w:kern w:val="2"/>
                              <w:szCs w:val="24"/>
                            </w:rPr>
                            <w:t>材料设备</w:t>
                          </w:r>
                        </w:p>
                      </w:txbxContent>
                    </v:textbox>
                  </v:shape>
                  <v:shape id="文本框 54" o:spid="_x0000_s1026" o:spt="202" type="#_x0000_t202" style="position:absolute;left:10097;top:31962;height:685;width:1432;" fillcolor="#FFFFFF" filled="t" stroked="t" coordsize="21600,21600" o:gfxdata="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oFnM6vQAA&#10;ANw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pPr>
                            <w:pStyle w:val="14"/>
                            <w:widowControl w:val="0"/>
                            <w:pBdr>
                              <w:bottom w:val="none" w:color="auto" w:sz="0" w:space="0"/>
                              <w:right w:val="none" w:color="auto" w:sz="0" w:space="0"/>
                            </w:pBdr>
                            <w:adjustRightInd w:val="0"/>
                            <w:snapToGrid w:val="0"/>
                            <w:spacing w:before="0" w:beforeAutospacing="0" w:after="0" w:afterAutospacing="0" w:line="440" w:lineRule="exact"/>
                            <w:rPr>
                              <w:rFonts w:eastAsia="宋体"/>
                              <w:kern w:val="2"/>
                              <w:szCs w:val="24"/>
                            </w:rPr>
                          </w:pPr>
                          <w:r>
                            <w:rPr>
                              <w:rFonts w:hint="eastAsia" w:eastAsia="宋体"/>
                              <w:kern w:val="2"/>
                              <w:szCs w:val="24"/>
                            </w:rPr>
                            <w:t>施工员</w:t>
                          </w:r>
                        </w:p>
                      </w:txbxContent>
                    </v:textbox>
                  </v:shape>
                  <v:shape id="文本框 39" o:spid="_x0000_s1026" o:spt="202" type="#_x0000_t202" style="position:absolute;left:10352;top:28025;height:658;width:1800;" fillcolor="#FFFFFF" filled="t" stroked="t" coordsize="21600,21600" o:gfxdata="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13I6ugAAANoA&#10;AAAPAAAAAAAAAAEAIAAAACIAAABkcnMvZG93bnJldi54bWxQSwECFAAUAAAACACHTuJAMy8FnjsA&#10;AAA5AAAAEAAAAAAAAAABACAAAAAJAQAAZHJzL3NoYXBleG1sLnhtbFBLBQYAAAAABgAGAFsBAACz&#10;AwAAAAA=&#10;">
                    <v:fill on="t" focussize="0,0"/>
                    <v:stroke color="#000000" joinstyle="miter"/>
                    <v:imagedata o:title=""/>
                    <o:lock v:ext="edit" aspectratio="f"/>
                    <v:textbox>
                      <w:txbxContent>
                        <w:p>
                          <w:pPr>
                            <w:pStyle w:val="14"/>
                            <w:widowControl w:val="0"/>
                            <w:pBdr>
                              <w:bottom w:val="none" w:color="auto" w:sz="0" w:space="0"/>
                              <w:right w:val="none" w:color="auto" w:sz="0" w:space="0"/>
                            </w:pBdr>
                            <w:adjustRightInd w:val="0"/>
                            <w:snapToGrid w:val="0"/>
                            <w:spacing w:before="0" w:beforeAutospacing="0" w:after="0" w:afterAutospacing="0" w:line="440" w:lineRule="exact"/>
                            <w:rPr>
                              <w:rFonts w:eastAsia="宋体"/>
                              <w:kern w:val="2"/>
                              <w:szCs w:val="24"/>
                            </w:rPr>
                          </w:pPr>
                          <w:r>
                            <w:rPr>
                              <w:rFonts w:hint="eastAsia" w:eastAsia="宋体"/>
                              <w:kern w:val="2"/>
                              <w:szCs w:val="24"/>
                            </w:rPr>
                            <w:t>项目经理</w:t>
                          </w:r>
                        </w:p>
                      </w:txbxContent>
                    </v:textbox>
                  </v:shape>
                  <v:shape id="_x0000_s1026" o:spid="_x0000_s1026" o:spt="202" type="#_x0000_t202" style="position:absolute;left:11818;top:31982;height:605;width:1132;" fillcolor="#FFFFFF [3201]" filled="t" stroked="t" coordsize="21600,21600" o:gfxdata="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JbwNh+2AAAA2gAAAA8A&#10;AAAAAAAAAQAgAAAAIgAAAGRycy9kb3ducmV2LnhtbFBLAQIUABQAAAAIAIdO4kAzLwWeOwAAADkA&#10;AAAQAAAAAAAAAAEAIAAAAAUBAABkcnMvc2hhcGV4bWwueG1sUEsFBgAAAAAGAAYAWwEAAK8DAAAA&#10;AA==&#10;">
                    <v:fill on="t" focussize="0,0"/>
                    <v:stroke weight="0.5pt" color="#000000 [3204]" joinstyle="round"/>
                    <v:imagedata o:title=""/>
                    <o:lock v:ext="edit" aspectratio="f"/>
                    <v:textbox>
                      <w:txbxContent>
                        <w:p>
                          <w:pPr>
                            <w:jc w:val="center"/>
                          </w:pPr>
                          <w:r>
                            <w:rPr>
                              <w:rFonts w:hint="eastAsia"/>
                            </w:rPr>
                            <w:t>资料员</w:t>
                          </w:r>
                        </w:p>
                      </w:txbxContent>
                    </v:textbox>
                  </v:shape>
                </v:group>
              </v:group>
            </w:pict>
          </mc:Fallback>
        </mc:AlternateContent>
      </w: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tabs>
          <w:tab w:val="center" w:pos="4153"/>
        </w:tabs>
        <w:spacing w:line="520" w:lineRule="exact"/>
        <w:ind w:firstLine="480" w:firstLineChars="200"/>
        <w:rPr>
          <w:rFonts w:ascii="宋体" w:hAnsi="宋体" w:eastAsia="宋体" w:cs="宋体"/>
          <w:sz w:val="24"/>
        </w:rPr>
      </w:pPr>
      <w:r>
        <w:rPr>
          <w:rFonts w:hint="eastAsia" w:ascii="宋体" w:hAnsi="宋体" w:eastAsia="宋体" w:cs="宋体"/>
          <w:sz w:val="24"/>
        </w:rPr>
        <w:tab/>
      </w: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rPr>
          <w:rFonts w:ascii="宋体" w:hAnsi="宋体" w:eastAsia="宋体" w:cs="宋体"/>
          <w:sz w:val="24"/>
        </w:rPr>
      </w:pPr>
    </w:p>
    <w:p>
      <w:pPr>
        <w:spacing w:line="520" w:lineRule="exact"/>
        <w:ind w:firstLine="480" w:firstLineChars="200"/>
        <w:rPr>
          <w:rFonts w:ascii="宋体" w:hAnsi="宋体" w:eastAsia="宋体" w:cs="宋体"/>
          <w:sz w:val="24"/>
        </w:rPr>
      </w:pPr>
      <w:r>
        <w:rPr>
          <w:rFonts w:hint="eastAsia" w:ascii="宋体" w:hAnsi="宋体" w:eastAsia="宋体" w:cs="宋体"/>
          <w:sz w:val="24"/>
        </w:rPr>
        <w:t>（二）工程各部门人员职责 </w:t>
      </w:r>
    </w:p>
    <w:p>
      <w:pPr>
        <w:spacing w:line="520" w:lineRule="exact"/>
        <w:ind w:firstLine="480" w:firstLineChars="200"/>
        <w:rPr>
          <w:rFonts w:ascii="宋体" w:hAnsi="宋体" w:eastAsia="宋体" w:cs="宋体"/>
          <w:sz w:val="24"/>
        </w:rPr>
      </w:pPr>
      <w:r>
        <w:rPr>
          <w:rFonts w:hint="eastAsia" w:ascii="宋体" w:hAnsi="宋体" w:eastAsia="宋体" w:cs="宋体"/>
          <w:sz w:val="24"/>
        </w:rPr>
        <w:t>1.项目经理工作职责：  </w:t>
      </w:r>
    </w:p>
    <w:p>
      <w:pPr>
        <w:spacing w:line="520" w:lineRule="exact"/>
        <w:ind w:firstLine="480" w:firstLineChars="200"/>
        <w:rPr>
          <w:rFonts w:ascii="宋体" w:hAnsi="宋体" w:eastAsia="宋体" w:cs="宋体"/>
          <w:sz w:val="24"/>
        </w:rPr>
      </w:pPr>
      <w:r>
        <w:rPr>
          <w:rFonts w:hint="eastAsia" w:ascii="宋体" w:hAnsi="宋体" w:eastAsia="宋体" w:cs="宋体"/>
          <w:sz w:val="24"/>
        </w:rPr>
        <w:t>（1）全面主持工程中的设计、施工工作和协调物资采购、加工制作等、及时了解和掌握各部门施工作业及进度情况，及时组织做好工种的调配； </w:t>
      </w:r>
    </w:p>
    <w:p>
      <w:pPr>
        <w:spacing w:line="520" w:lineRule="exact"/>
        <w:ind w:firstLine="480" w:firstLineChars="200"/>
        <w:rPr>
          <w:rFonts w:ascii="宋体" w:hAnsi="宋体" w:eastAsia="宋体" w:cs="宋体"/>
          <w:sz w:val="24"/>
        </w:rPr>
      </w:pPr>
      <w:r>
        <w:rPr>
          <w:rFonts w:hint="eastAsia" w:ascii="宋体" w:hAnsi="宋体" w:eastAsia="宋体" w:cs="宋体"/>
          <w:sz w:val="24"/>
        </w:rPr>
        <w:t>（2）负责审批施工组织计划；  </w:t>
      </w:r>
    </w:p>
    <w:p>
      <w:pPr>
        <w:spacing w:line="520" w:lineRule="exact"/>
        <w:ind w:firstLine="480" w:firstLineChars="200"/>
        <w:rPr>
          <w:rFonts w:ascii="宋体" w:hAnsi="宋体" w:eastAsia="宋体" w:cs="宋体"/>
          <w:sz w:val="24"/>
        </w:rPr>
      </w:pPr>
      <w:r>
        <w:rPr>
          <w:rFonts w:hint="eastAsia" w:ascii="宋体" w:hAnsi="宋体" w:eastAsia="宋体" w:cs="宋体"/>
          <w:sz w:val="24"/>
        </w:rPr>
        <w:t>（3）下达作业指令，控制安装全过程，建立ISO9001质量管理，并实施质量监控； </w:t>
      </w:r>
    </w:p>
    <w:p>
      <w:pPr>
        <w:spacing w:line="520" w:lineRule="exact"/>
        <w:ind w:firstLine="480" w:firstLineChars="200"/>
        <w:rPr>
          <w:rFonts w:ascii="宋体" w:hAnsi="宋体" w:eastAsia="宋体" w:cs="宋体"/>
          <w:sz w:val="24"/>
        </w:rPr>
      </w:pPr>
      <w:r>
        <w:rPr>
          <w:rFonts w:hint="eastAsia" w:ascii="宋体" w:hAnsi="宋体" w:eastAsia="宋体" w:cs="宋体"/>
          <w:sz w:val="24"/>
        </w:rPr>
        <w:t>（4）组织做好人员、工具的配备及材料统筹； </w:t>
      </w:r>
    </w:p>
    <w:p>
      <w:pPr>
        <w:spacing w:line="520" w:lineRule="exact"/>
        <w:ind w:firstLine="480" w:firstLineChars="200"/>
        <w:rPr>
          <w:rFonts w:ascii="宋体" w:hAnsi="宋体" w:eastAsia="宋体" w:cs="宋体"/>
          <w:sz w:val="24"/>
        </w:rPr>
      </w:pPr>
      <w:r>
        <w:rPr>
          <w:rFonts w:hint="eastAsia" w:ascii="宋体" w:hAnsi="宋体" w:eastAsia="宋体" w:cs="宋体"/>
          <w:sz w:val="24"/>
        </w:rPr>
        <w:t>（5）处理安装过程中出现的重大问题； </w:t>
      </w:r>
    </w:p>
    <w:p>
      <w:pPr>
        <w:spacing w:line="520" w:lineRule="exact"/>
        <w:ind w:firstLine="480" w:firstLineChars="200"/>
        <w:rPr>
          <w:rFonts w:ascii="宋体" w:hAnsi="宋体" w:eastAsia="宋体" w:cs="宋体"/>
          <w:sz w:val="24"/>
        </w:rPr>
      </w:pPr>
      <w:r>
        <w:rPr>
          <w:rFonts w:hint="eastAsia" w:ascii="宋体" w:hAnsi="宋体" w:eastAsia="宋体" w:cs="宋体"/>
          <w:sz w:val="24"/>
        </w:rPr>
        <w:t>（6）负责与内外各方的协调工作； </w:t>
      </w:r>
    </w:p>
    <w:p>
      <w:pPr>
        <w:spacing w:line="520" w:lineRule="exact"/>
        <w:ind w:firstLine="480" w:firstLineChars="200"/>
        <w:rPr>
          <w:rFonts w:ascii="宋体" w:hAnsi="宋体" w:eastAsia="宋体" w:cs="宋体"/>
          <w:sz w:val="24"/>
        </w:rPr>
      </w:pPr>
      <w:r>
        <w:rPr>
          <w:rFonts w:hint="eastAsia" w:ascii="宋体" w:hAnsi="宋体" w:eastAsia="宋体" w:cs="宋体"/>
          <w:sz w:val="24"/>
        </w:rPr>
        <w:t>（7）负责组织竣工初验及交工验收工作； </w:t>
      </w:r>
    </w:p>
    <w:p>
      <w:pPr>
        <w:spacing w:line="520" w:lineRule="exact"/>
        <w:ind w:firstLine="480" w:firstLineChars="200"/>
        <w:rPr>
          <w:rFonts w:ascii="宋体" w:hAnsi="宋体" w:eastAsia="宋体" w:cs="宋体"/>
          <w:sz w:val="24"/>
        </w:rPr>
      </w:pPr>
      <w:r>
        <w:rPr>
          <w:rFonts w:hint="eastAsia" w:ascii="宋体" w:hAnsi="宋体" w:eastAsia="宋体" w:cs="宋体"/>
          <w:sz w:val="24"/>
        </w:rPr>
        <w:t>（8）工作对总经理负责。 </w:t>
      </w:r>
    </w:p>
    <w:p>
      <w:pPr>
        <w:spacing w:line="520" w:lineRule="exact"/>
        <w:ind w:firstLine="480" w:firstLineChars="200"/>
        <w:rPr>
          <w:rFonts w:ascii="宋体" w:hAnsi="宋体" w:eastAsia="宋体" w:cs="宋体"/>
          <w:sz w:val="24"/>
        </w:rPr>
      </w:pPr>
      <w:r>
        <w:rPr>
          <w:rFonts w:hint="eastAsia" w:ascii="宋体" w:hAnsi="宋体" w:eastAsia="宋体" w:cs="宋体"/>
          <w:sz w:val="24"/>
        </w:rPr>
        <w:t>2.现场经理工作职责： </w:t>
      </w:r>
    </w:p>
    <w:p>
      <w:pPr>
        <w:spacing w:line="520" w:lineRule="exact"/>
        <w:ind w:firstLine="480" w:firstLineChars="200"/>
        <w:rPr>
          <w:rFonts w:ascii="宋体" w:hAnsi="宋体" w:eastAsia="宋体" w:cs="宋体"/>
          <w:sz w:val="24"/>
        </w:rPr>
      </w:pPr>
      <w:r>
        <w:rPr>
          <w:rFonts w:hint="eastAsia" w:ascii="宋体" w:hAnsi="宋体" w:eastAsia="宋体" w:cs="宋体"/>
          <w:sz w:val="24"/>
        </w:rPr>
        <w:t>（1）执行工程项目安装计划，按施工组织设计要求，负责项目安装全过程； </w:t>
      </w:r>
    </w:p>
    <w:p>
      <w:pPr>
        <w:spacing w:line="520" w:lineRule="exact"/>
        <w:ind w:firstLine="480" w:firstLineChars="200"/>
        <w:rPr>
          <w:rFonts w:ascii="宋体" w:hAnsi="宋体" w:eastAsia="宋体" w:cs="宋体"/>
          <w:sz w:val="24"/>
        </w:rPr>
      </w:pPr>
      <w:r>
        <w:rPr>
          <w:rFonts w:hint="eastAsia" w:ascii="宋体" w:hAnsi="宋体" w:eastAsia="宋体" w:cs="宋体"/>
          <w:sz w:val="24"/>
        </w:rPr>
        <w:t>（2）研究施工图纸，主持技术交底，对关键及技术难点之处有相应的技术措施； </w:t>
      </w:r>
    </w:p>
    <w:p>
      <w:pPr>
        <w:spacing w:line="520" w:lineRule="exact"/>
        <w:ind w:firstLine="480" w:firstLineChars="200"/>
        <w:rPr>
          <w:rFonts w:ascii="宋体" w:hAnsi="宋体" w:eastAsia="宋体" w:cs="宋体"/>
          <w:sz w:val="24"/>
        </w:rPr>
      </w:pPr>
      <w:r>
        <w:rPr>
          <w:rFonts w:hint="eastAsia" w:ascii="宋体" w:hAnsi="宋体" w:eastAsia="宋体" w:cs="宋体"/>
          <w:sz w:val="24"/>
        </w:rPr>
        <w:t>（3）做好人员、工具、材料、安全等施工资源活动准备工作； </w:t>
      </w:r>
    </w:p>
    <w:p>
      <w:pPr>
        <w:spacing w:line="520" w:lineRule="exact"/>
        <w:ind w:firstLine="480" w:firstLineChars="200"/>
        <w:rPr>
          <w:rFonts w:ascii="宋体" w:hAnsi="宋体" w:eastAsia="宋体" w:cs="宋体"/>
          <w:sz w:val="24"/>
        </w:rPr>
      </w:pPr>
      <w:r>
        <w:rPr>
          <w:rFonts w:hint="eastAsia" w:ascii="宋体" w:hAnsi="宋体" w:eastAsia="宋体" w:cs="宋体"/>
          <w:sz w:val="24"/>
        </w:rPr>
        <w:t>（4）确保指令计划的完成； </w:t>
      </w:r>
    </w:p>
    <w:p>
      <w:pPr>
        <w:spacing w:line="520" w:lineRule="exact"/>
        <w:ind w:firstLine="480" w:firstLineChars="200"/>
        <w:rPr>
          <w:rFonts w:ascii="宋体" w:hAnsi="宋体" w:eastAsia="宋体" w:cs="宋体"/>
          <w:sz w:val="24"/>
        </w:rPr>
      </w:pPr>
      <w:r>
        <w:rPr>
          <w:rFonts w:hint="eastAsia" w:ascii="宋体" w:hAnsi="宋体" w:eastAsia="宋体" w:cs="宋体"/>
          <w:sz w:val="24"/>
        </w:rPr>
        <w:t>（5）把好质量关，严格控制不合格项； </w:t>
      </w:r>
    </w:p>
    <w:p>
      <w:pPr>
        <w:spacing w:line="520" w:lineRule="exact"/>
        <w:ind w:firstLine="480" w:firstLineChars="200"/>
        <w:rPr>
          <w:rFonts w:ascii="宋体" w:hAnsi="宋体" w:eastAsia="宋体" w:cs="宋体"/>
          <w:sz w:val="24"/>
        </w:rPr>
      </w:pPr>
      <w:r>
        <w:rPr>
          <w:rFonts w:hint="eastAsia" w:ascii="宋体" w:hAnsi="宋体" w:eastAsia="宋体" w:cs="宋体"/>
          <w:sz w:val="24"/>
        </w:rPr>
        <w:t>（6）对施工中出现的问题及时处理，采取妥善的处理办法，重大问题及时报项目经理； </w:t>
      </w:r>
    </w:p>
    <w:p>
      <w:pPr>
        <w:spacing w:line="520" w:lineRule="exact"/>
        <w:ind w:firstLine="480" w:firstLineChars="200"/>
        <w:rPr>
          <w:rFonts w:ascii="宋体" w:hAnsi="宋体" w:eastAsia="宋体" w:cs="宋体"/>
          <w:sz w:val="24"/>
        </w:rPr>
      </w:pPr>
      <w:r>
        <w:rPr>
          <w:rFonts w:hint="eastAsia" w:ascii="宋体" w:hAnsi="宋体" w:eastAsia="宋体" w:cs="宋体"/>
          <w:sz w:val="24"/>
        </w:rPr>
        <w:t>（7）做好施工日记； </w:t>
      </w:r>
    </w:p>
    <w:p>
      <w:pPr>
        <w:spacing w:line="520" w:lineRule="exact"/>
        <w:ind w:firstLine="480" w:firstLineChars="200"/>
        <w:rPr>
          <w:rFonts w:ascii="宋体" w:hAnsi="宋体" w:eastAsia="宋体" w:cs="宋体"/>
          <w:sz w:val="24"/>
        </w:rPr>
      </w:pPr>
      <w:r>
        <w:rPr>
          <w:rFonts w:hint="eastAsia" w:ascii="宋体" w:hAnsi="宋体" w:eastAsia="宋体" w:cs="宋体"/>
          <w:sz w:val="24"/>
        </w:rPr>
        <w:t>（8）及时编制工资报表、施工用工计划报项目经理； </w:t>
      </w:r>
    </w:p>
    <w:p>
      <w:pPr>
        <w:spacing w:line="520" w:lineRule="exact"/>
        <w:ind w:firstLine="480" w:firstLineChars="200"/>
        <w:rPr>
          <w:rFonts w:ascii="宋体" w:hAnsi="宋体" w:eastAsia="宋体" w:cs="宋体"/>
          <w:sz w:val="24"/>
        </w:rPr>
      </w:pPr>
      <w:r>
        <w:rPr>
          <w:rFonts w:hint="eastAsia" w:ascii="宋体" w:hAnsi="宋体" w:eastAsia="宋体" w:cs="宋体"/>
          <w:sz w:val="24"/>
        </w:rPr>
        <w:t>（9）做好职工的厂规、厂纪教育，督促检查员工按ISO9001程序要求作业，并带头执行。 </w:t>
      </w:r>
    </w:p>
    <w:p>
      <w:pPr>
        <w:spacing w:line="520" w:lineRule="exact"/>
        <w:ind w:firstLine="480" w:firstLineChars="200"/>
        <w:rPr>
          <w:rFonts w:ascii="宋体" w:hAnsi="宋体" w:eastAsia="宋体" w:cs="宋体"/>
          <w:sz w:val="24"/>
        </w:rPr>
      </w:pPr>
      <w:r>
        <w:rPr>
          <w:rFonts w:hint="eastAsia" w:ascii="宋体" w:hAnsi="宋体" w:eastAsia="宋体" w:cs="宋体"/>
          <w:sz w:val="24"/>
        </w:rPr>
        <w:t>3.施工员工作职责： </w:t>
      </w:r>
    </w:p>
    <w:p>
      <w:pPr>
        <w:spacing w:line="520" w:lineRule="exact"/>
        <w:ind w:firstLine="480" w:firstLineChars="200"/>
        <w:rPr>
          <w:rFonts w:ascii="宋体" w:hAnsi="宋体" w:eastAsia="宋体" w:cs="宋体"/>
          <w:sz w:val="24"/>
        </w:rPr>
      </w:pPr>
      <w:r>
        <w:rPr>
          <w:rFonts w:hint="eastAsia" w:ascii="宋体" w:hAnsi="宋体" w:eastAsia="宋体" w:cs="宋体"/>
          <w:sz w:val="24"/>
        </w:rPr>
        <w:t>（1）负责施工组织和实施，保证工程计划的完成； </w:t>
      </w:r>
    </w:p>
    <w:p>
      <w:pPr>
        <w:spacing w:line="520" w:lineRule="exact"/>
        <w:ind w:firstLine="480" w:firstLineChars="200"/>
        <w:rPr>
          <w:rFonts w:ascii="宋体" w:hAnsi="宋体" w:eastAsia="宋体" w:cs="宋体"/>
          <w:sz w:val="24"/>
        </w:rPr>
      </w:pPr>
      <w:r>
        <w:rPr>
          <w:rFonts w:hint="eastAsia" w:ascii="宋体" w:hAnsi="宋体" w:eastAsia="宋体" w:cs="宋体"/>
          <w:sz w:val="24"/>
        </w:rPr>
        <w:t>（2）掌握施工图纸的内容和安装质量要求，贯彻施工组织设计意图。参加图纸会审，做好技术交底，并按要求组织施工； </w:t>
      </w:r>
    </w:p>
    <w:p>
      <w:pPr>
        <w:spacing w:line="520" w:lineRule="exact"/>
        <w:ind w:firstLine="480" w:firstLineChars="200"/>
        <w:rPr>
          <w:rFonts w:ascii="宋体" w:hAnsi="宋体" w:eastAsia="宋体" w:cs="宋体"/>
          <w:sz w:val="24"/>
        </w:rPr>
      </w:pPr>
      <w:r>
        <w:rPr>
          <w:rFonts w:hint="eastAsia" w:ascii="宋体" w:hAnsi="宋体" w:eastAsia="宋体" w:cs="宋体"/>
          <w:sz w:val="24"/>
        </w:rPr>
        <w:t>（3）组织施工测量； </w:t>
      </w:r>
    </w:p>
    <w:p>
      <w:pPr>
        <w:spacing w:line="520" w:lineRule="exact"/>
        <w:ind w:firstLine="480" w:firstLineChars="200"/>
        <w:rPr>
          <w:rFonts w:ascii="宋体" w:hAnsi="宋体" w:eastAsia="宋体" w:cs="宋体"/>
          <w:sz w:val="24"/>
        </w:rPr>
      </w:pPr>
      <w:r>
        <w:rPr>
          <w:rFonts w:hint="eastAsia" w:ascii="宋体" w:hAnsi="宋体" w:eastAsia="宋体" w:cs="宋体"/>
          <w:sz w:val="24"/>
        </w:rPr>
        <w:t>（4）按照国家有关施工验收规范，企业标准监督指导工程处工程队施工； </w:t>
      </w:r>
    </w:p>
    <w:p>
      <w:pPr>
        <w:spacing w:line="520" w:lineRule="exact"/>
        <w:ind w:firstLine="480" w:firstLineChars="200"/>
        <w:rPr>
          <w:rFonts w:ascii="宋体" w:hAnsi="宋体" w:eastAsia="宋体" w:cs="宋体"/>
          <w:sz w:val="24"/>
        </w:rPr>
      </w:pPr>
      <w:r>
        <w:rPr>
          <w:rFonts w:hint="eastAsia" w:ascii="宋体" w:hAnsi="宋体" w:eastAsia="宋体" w:cs="宋体"/>
          <w:sz w:val="24"/>
        </w:rPr>
        <w:t>（5）做好施工记录； </w:t>
      </w:r>
    </w:p>
    <w:p>
      <w:pPr>
        <w:spacing w:line="520" w:lineRule="exact"/>
        <w:ind w:firstLine="480" w:firstLineChars="200"/>
        <w:rPr>
          <w:rFonts w:ascii="宋体" w:hAnsi="宋体" w:eastAsia="宋体" w:cs="宋体"/>
          <w:sz w:val="24"/>
        </w:rPr>
      </w:pPr>
      <w:r>
        <w:rPr>
          <w:rFonts w:hint="eastAsia" w:ascii="宋体" w:hAnsi="宋体" w:eastAsia="宋体" w:cs="宋体"/>
          <w:sz w:val="24"/>
        </w:rPr>
        <w:t>（6）建立工程档案； </w:t>
      </w:r>
    </w:p>
    <w:p>
      <w:pPr>
        <w:spacing w:line="520" w:lineRule="exact"/>
        <w:ind w:firstLine="480" w:firstLineChars="200"/>
        <w:rPr>
          <w:rFonts w:ascii="宋体" w:hAnsi="宋体" w:eastAsia="宋体" w:cs="宋体"/>
          <w:sz w:val="24"/>
        </w:rPr>
      </w:pPr>
      <w:r>
        <w:rPr>
          <w:rFonts w:hint="eastAsia" w:ascii="宋体" w:hAnsi="宋体" w:eastAsia="宋体" w:cs="宋体"/>
          <w:sz w:val="24"/>
        </w:rPr>
        <w:t>（7）及时做好内、外各方施工中变更等的确认签证工作； </w:t>
      </w:r>
    </w:p>
    <w:p>
      <w:pPr>
        <w:spacing w:line="520" w:lineRule="exact"/>
        <w:ind w:firstLine="480" w:firstLineChars="200"/>
        <w:rPr>
          <w:rFonts w:ascii="宋体" w:hAnsi="宋体" w:eastAsia="宋体" w:cs="宋体"/>
          <w:sz w:val="24"/>
        </w:rPr>
      </w:pPr>
      <w:r>
        <w:rPr>
          <w:rFonts w:hint="eastAsia" w:ascii="宋体" w:hAnsi="宋体" w:eastAsia="宋体" w:cs="宋体"/>
          <w:sz w:val="24"/>
        </w:rPr>
        <w:t>4.安全员工作职责： </w:t>
      </w:r>
    </w:p>
    <w:p>
      <w:pPr>
        <w:spacing w:line="520" w:lineRule="exact"/>
        <w:ind w:firstLine="480" w:firstLineChars="200"/>
        <w:rPr>
          <w:rFonts w:ascii="宋体" w:hAnsi="宋体" w:eastAsia="宋体" w:cs="宋体"/>
          <w:sz w:val="24"/>
        </w:rPr>
      </w:pPr>
      <w:r>
        <w:rPr>
          <w:rFonts w:hint="eastAsia" w:ascii="宋体" w:hAnsi="宋体" w:eastAsia="宋体" w:cs="宋体"/>
          <w:sz w:val="24"/>
        </w:rPr>
        <w:t>（1）认真贯彻执行“安全第一”的方针，开展安全生产技能教育； </w:t>
      </w:r>
    </w:p>
    <w:p>
      <w:pPr>
        <w:spacing w:line="520" w:lineRule="exact"/>
        <w:ind w:firstLine="480" w:firstLineChars="200"/>
        <w:rPr>
          <w:rFonts w:ascii="宋体" w:hAnsi="宋体" w:eastAsia="宋体" w:cs="宋体"/>
          <w:sz w:val="24"/>
        </w:rPr>
      </w:pPr>
      <w:r>
        <w:rPr>
          <w:rFonts w:hint="eastAsia" w:ascii="宋体" w:hAnsi="宋体" w:eastAsia="宋体" w:cs="宋体"/>
          <w:sz w:val="24"/>
        </w:rPr>
        <w:t>（2）做好安全技术交底工作； </w:t>
      </w:r>
    </w:p>
    <w:p>
      <w:pPr>
        <w:spacing w:line="520" w:lineRule="exact"/>
        <w:ind w:firstLine="480" w:firstLineChars="200"/>
        <w:rPr>
          <w:rFonts w:ascii="宋体" w:hAnsi="宋体" w:eastAsia="宋体" w:cs="宋体"/>
          <w:sz w:val="24"/>
        </w:rPr>
      </w:pPr>
      <w:r>
        <w:rPr>
          <w:rFonts w:hint="eastAsia" w:ascii="宋体" w:hAnsi="宋体" w:eastAsia="宋体" w:cs="宋体"/>
          <w:sz w:val="24"/>
        </w:rPr>
        <w:t>（3）严格控制施工中发生的不符合安全操作规范的现象； </w:t>
      </w:r>
    </w:p>
    <w:p>
      <w:pPr>
        <w:spacing w:line="520" w:lineRule="exact"/>
        <w:ind w:firstLine="480" w:firstLineChars="200"/>
        <w:rPr>
          <w:rFonts w:ascii="宋体" w:hAnsi="宋体" w:eastAsia="宋体" w:cs="宋体"/>
          <w:sz w:val="24"/>
        </w:rPr>
      </w:pPr>
      <w:r>
        <w:rPr>
          <w:rFonts w:hint="eastAsia" w:ascii="宋体" w:hAnsi="宋体" w:eastAsia="宋体" w:cs="宋体"/>
          <w:sz w:val="24"/>
        </w:rPr>
        <w:t>（4）参加安全事故的调查，分析及处理； </w:t>
      </w:r>
    </w:p>
    <w:p>
      <w:pPr>
        <w:spacing w:line="520" w:lineRule="exact"/>
        <w:ind w:firstLine="480" w:firstLineChars="200"/>
        <w:rPr>
          <w:rFonts w:ascii="宋体" w:hAnsi="宋体" w:eastAsia="宋体" w:cs="宋体"/>
          <w:sz w:val="24"/>
        </w:rPr>
      </w:pPr>
      <w:r>
        <w:rPr>
          <w:rFonts w:hint="eastAsia" w:ascii="宋体" w:hAnsi="宋体" w:eastAsia="宋体" w:cs="宋体"/>
          <w:sz w:val="24"/>
        </w:rPr>
        <w:t>5.质检员工作职责： </w:t>
      </w:r>
    </w:p>
    <w:p>
      <w:pPr>
        <w:spacing w:line="520" w:lineRule="exact"/>
        <w:ind w:firstLine="480" w:firstLineChars="200"/>
        <w:rPr>
          <w:rFonts w:ascii="宋体" w:hAnsi="宋体" w:eastAsia="宋体" w:cs="宋体"/>
          <w:sz w:val="24"/>
        </w:rPr>
      </w:pPr>
      <w:r>
        <w:rPr>
          <w:rFonts w:hint="eastAsia" w:ascii="宋体" w:hAnsi="宋体" w:eastAsia="宋体" w:cs="宋体"/>
          <w:sz w:val="24"/>
        </w:rPr>
        <w:t>（1）按照国家有关施工及验收规范，图纸技术要求及设计文件及质量控制点要求对隐蔽工程、玻璃、五金件检测评定，对不符合质量要求的，及时提出整改和返工意见，执行跟踪； </w:t>
      </w:r>
    </w:p>
    <w:p>
      <w:pPr>
        <w:spacing w:line="520" w:lineRule="exact"/>
        <w:ind w:firstLine="480" w:firstLineChars="200"/>
        <w:rPr>
          <w:rFonts w:ascii="宋体" w:hAnsi="宋体" w:eastAsia="宋体" w:cs="宋体"/>
          <w:sz w:val="24"/>
        </w:rPr>
      </w:pPr>
      <w:r>
        <w:rPr>
          <w:rFonts w:hint="eastAsia" w:ascii="宋体" w:hAnsi="宋体" w:eastAsia="宋体" w:cs="宋体"/>
          <w:sz w:val="24"/>
        </w:rPr>
        <w:t>（2）对检验不合格的上道工序，不能转入下道工序施工，及时处理工程中的不合格项，并跟踪； </w:t>
      </w:r>
    </w:p>
    <w:p>
      <w:pPr>
        <w:spacing w:line="520" w:lineRule="exact"/>
        <w:ind w:firstLine="480" w:firstLineChars="200"/>
        <w:rPr>
          <w:rFonts w:ascii="宋体" w:hAnsi="宋体" w:eastAsia="宋体" w:cs="宋体"/>
          <w:sz w:val="24"/>
        </w:rPr>
      </w:pPr>
      <w:r>
        <w:rPr>
          <w:rFonts w:hint="eastAsia" w:ascii="宋体" w:hAnsi="宋体" w:eastAsia="宋体" w:cs="宋体"/>
          <w:sz w:val="24"/>
        </w:rPr>
        <w:t>（3）评定单位工程的质量等级； </w:t>
      </w:r>
    </w:p>
    <w:p>
      <w:pPr>
        <w:spacing w:line="520" w:lineRule="exact"/>
        <w:ind w:firstLine="480" w:firstLineChars="200"/>
        <w:rPr>
          <w:rFonts w:ascii="宋体" w:hAnsi="宋体" w:eastAsia="宋体" w:cs="宋体"/>
          <w:sz w:val="24"/>
        </w:rPr>
      </w:pPr>
      <w:r>
        <w:rPr>
          <w:rFonts w:hint="eastAsia" w:ascii="宋体" w:hAnsi="宋体" w:eastAsia="宋体" w:cs="宋体"/>
          <w:sz w:val="24"/>
        </w:rPr>
        <w:t>（4）做好施工过程中的质量记录； </w:t>
      </w:r>
    </w:p>
    <w:p>
      <w:pPr>
        <w:spacing w:line="520" w:lineRule="exact"/>
        <w:ind w:firstLine="480" w:firstLineChars="200"/>
        <w:rPr>
          <w:rFonts w:ascii="宋体" w:hAnsi="宋体" w:eastAsia="宋体" w:cs="宋体"/>
          <w:sz w:val="24"/>
        </w:rPr>
      </w:pPr>
      <w:r>
        <w:rPr>
          <w:rFonts w:hint="eastAsia" w:ascii="宋体" w:hAnsi="宋体" w:eastAsia="宋体" w:cs="宋体"/>
          <w:sz w:val="24"/>
        </w:rPr>
        <w:t>（5）竣工验收时交付全部技术资料； </w:t>
      </w:r>
    </w:p>
    <w:p>
      <w:pPr>
        <w:spacing w:line="520" w:lineRule="exact"/>
        <w:ind w:firstLine="480" w:firstLineChars="200"/>
        <w:rPr>
          <w:rFonts w:ascii="宋体" w:hAnsi="宋体" w:eastAsia="宋体" w:cs="宋体"/>
          <w:sz w:val="24"/>
        </w:rPr>
      </w:pPr>
      <w:r>
        <w:rPr>
          <w:rFonts w:hint="eastAsia" w:ascii="宋体" w:hAnsi="宋体" w:eastAsia="宋体" w:cs="宋体"/>
          <w:sz w:val="24"/>
        </w:rPr>
        <w:t>（6）做好ISO9001质量管理； </w:t>
      </w:r>
    </w:p>
    <w:p>
      <w:pPr>
        <w:spacing w:line="520" w:lineRule="exact"/>
        <w:ind w:firstLine="480" w:firstLineChars="200"/>
        <w:rPr>
          <w:rFonts w:ascii="宋体" w:hAnsi="宋体" w:eastAsia="宋体" w:cs="宋体"/>
          <w:sz w:val="24"/>
        </w:rPr>
      </w:pPr>
      <w:r>
        <w:rPr>
          <w:rFonts w:hint="eastAsia" w:ascii="宋体" w:hAnsi="宋体" w:eastAsia="宋体" w:cs="宋体"/>
          <w:sz w:val="24"/>
        </w:rPr>
        <w:t>6.安装工人职责： </w:t>
      </w:r>
    </w:p>
    <w:p>
      <w:pPr>
        <w:spacing w:line="520" w:lineRule="exact"/>
        <w:ind w:firstLine="480" w:firstLineChars="200"/>
        <w:rPr>
          <w:rFonts w:ascii="宋体" w:hAnsi="宋体" w:eastAsia="宋体" w:cs="宋体"/>
          <w:sz w:val="24"/>
        </w:rPr>
      </w:pPr>
      <w:r>
        <w:rPr>
          <w:rFonts w:hint="eastAsia" w:ascii="宋体" w:hAnsi="宋体" w:eastAsia="宋体" w:cs="宋体"/>
          <w:sz w:val="24"/>
        </w:rPr>
        <w:t>（1）服从主管指挥，保证安装质量； </w:t>
      </w:r>
    </w:p>
    <w:p>
      <w:pPr>
        <w:spacing w:line="520" w:lineRule="exact"/>
        <w:ind w:firstLine="480" w:firstLineChars="200"/>
        <w:rPr>
          <w:rFonts w:ascii="宋体" w:hAnsi="宋体" w:eastAsia="宋体" w:cs="宋体"/>
          <w:sz w:val="24"/>
        </w:rPr>
      </w:pPr>
      <w:r>
        <w:rPr>
          <w:rFonts w:hint="eastAsia" w:ascii="宋体" w:hAnsi="宋体" w:eastAsia="宋体" w:cs="宋体"/>
          <w:sz w:val="24"/>
        </w:rPr>
        <w:t>（2）按作业指导书及其他工艺规程施工； </w:t>
      </w:r>
    </w:p>
    <w:p>
      <w:pPr>
        <w:spacing w:line="520" w:lineRule="exact"/>
        <w:ind w:firstLine="480" w:firstLineChars="200"/>
        <w:rPr>
          <w:rFonts w:ascii="宋体" w:hAnsi="宋体" w:eastAsia="宋体" w:cs="宋体"/>
          <w:sz w:val="24"/>
        </w:rPr>
      </w:pPr>
      <w:r>
        <w:rPr>
          <w:rFonts w:hint="eastAsia" w:ascii="宋体" w:hAnsi="宋体" w:eastAsia="宋体" w:cs="宋体"/>
          <w:sz w:val="24"/>
        </w:rPr>
        <w:t>（3）遵守公司及工地各项规章制度，安全作业，保护产品；  </w:t>
      </w:r>
    </w:p>
    <w:p>
      <w:pPr>
        <w:spacing w:line="520" w:lineRule="exact"/>
        <w:ind w:firstLine="480" w:firstLineChars="200"/>
        <w:rPr>
          <w:rFonts w:ascii="宋体" w:hAnsi="宋体" w:eastAsia="宋体" w:cs="宋体"/>
          <w:sz w:val="24"/>
        </w:rPr>
      </w:pPr>
      <w:r>
        <w:rPr>
          <w:rFonts w:hint="eastAsia" w:ascii="宋体" w:hAnsi="宋体" w:eastAsia="宋体" w:cs="宋体"/>
          <w:sz w:val="24"/>
        </w:rPr>
        <w:t>（4）参加公司组织的各种培训，接受考核； </w:t>
      </w:r>
    </w:p>
    <w:p>
      <w:pPr>
        <w:spacing w:line="520" w:lineRule="exact"/>
        <w:ind w:firstLine="480" w:firstLineChars="200"/>
        <w:rPr>
          <w:rFonts w:ascii="宋体" w:hAnsi="宋体" w:eastAsia="宋体" w:cs="宋体"/>
          <w:sz w:val="24"/>
        </w:rPr>
      </w:pPr>
      <w:r>
        <w:rPr>
          <w:rFonts w:hint="eastAsia" w:ascii="宋体" w:hAnsi="宋体" w:eastAsia="宋体" w:cs="宋体"/>
          <w:sz w:val="24"/>
        </w:rPr>
        <w:t>（5）爱护安装设备、工具、检测器具，保持良好状态；</w:t>
      </w:r>
    </w:p>
    <w:p>
      <w:pPr>
        <w:spacing w:line="520" w:lineRule="exact"/>
        <w:ind w:firstLine="480" w:firstLineChars="200"/>
        <w:rPr>
          <w:rFonts w:ascii="宋体" w:hAnsi="宋体" w:eastAsia="宋体" w:cs="宋体"/>
          <w:sz w:val="24"/>
        </w:rPr>
      </w:pPr>
      <w:r>
        <w:rPr>
          <w:rFonts w:hint="eastAsia" w:ascii="宋体" w:hAnsi="宋体" w:eastAsia="宋体" w:cs="宋体"/>
          <w:sz w:val="24"/>
        </w:rPr>
        <w:t>（6）向公司提出合理化建议； </w:t>
      </w:r>
    </w:p>
    <w:p>
      <w:pPr>
        <w:spacing w:line="520" w:lineRule="exact"/>
        <w:ind w:firstLine="480" w:firstLineChars="200"/>
        <w:outlineLvl w:val="1"/>
        <w:rPr>
          <w:rFonts w:ascii="宋体" w:hAnsi="宋体" w:eastAsia="宋体" w:cs="宋体"/>
          <w:sz w:val="24"/>
        </w:rPr>
      </w:pPr>
      <w:bookmarkStart w:id="12" w:name="_Toc10846"/>
      <w:bookmarkStart w:id="13" w:name="_Toc4742"/>
      <w:r>
        <w:rPr>
          <w:rFonts w:hint="eastAsia" w:ascii="宋体" w:hAnsi="宋体" w:eastAsia="宋体" w:cs="宋体"/>
          <w:sz w:val="24"/>
        </w:rPr>
        <w:t>三、管理措施 </w:t>
      </w:r>
      <w:bookmarkEnd w:id="12"/>
      <w:bookmarkEnd w:id="13"/>
    </w:p>
    <w:p>
      <w:pPr>
        <w:spacing w:line="520" w:lineRule="exact"/>
        <w:ind w:firstLine="480" w:firstLineChars="200"/>
        <w:rPr>
          <w:rFonts w:ascii="宋体" w:hAnsi="宋体" w:eastAsia="宋体" w:cs="宋体"/>
          <w:sz w:val="24"/>
        </w:rPr>
      </w:pPr>
      <w:r>
        <w:rPr>
          <w:rFonts w:hint="eastAsia" w:ascii="宋体" w:hAnsi="宋体" w:eastAsia="宋体" w:cs="宋体"/>
          <w:sz w:val="24"/>
        </w:rPr>
        <w:t>1、将该工程列为我公司的重点工程，发挥公司现有各项优势，在各施工生产要素的配置上对该工程实行重点政策，确保工程顺利完成。 </w:t>
      </w:r>
    </w:p>
    <w:p>
      <w:pPr>
        <w:spacing w:line="520" w:lineRule="exact"/>
        <w:ind w:firstLine="480" w:firstLineChars="200"/>
        <w:rPr>
          <w:rFonts w:ascii="宋体" w:hAnsi="宋体" w:eastAsia="宋体" w:cs="宋体"/>
          <w:sz w:val="24"/>
        </w:rPr>
      </w:pPr>
      <w:r>
        <w:rPr>
          <w:rFonts w:hint="eastAsia" w:ascii="宋体" w:hAnsi="宋体" w:eastAsia="宋体" w:cs="宋体"/>
          <w:sz w:val="24"/>
        </w:rPr>
        <w:t>2、组建精干、高效、强有力的施工组织</w:t>
      </w:r>
      <w:r>
        <w:rPr>
          <w:rFonts w:hint="eastAsia" w:ascii="宋体" w:hAnsi="宋体" w:eastAsia="宋体" w:cs="宋体"/>
          <w:sz w:val="24"/>
          <w:lang w:eastAsia="zh-CN"/>
        </w:rPr>
        <w:t>该</w:t>
      </w:r>
      <w:r>
        <w:rPr>
          <w:rFonts w:hint="eastAsia" w:ascii="宋体" w:hAnsi="宋体" w:eastAsia="宋体" w:cs="宋体"/>
          <w:sz w:val="24"/>
        </w:rPr>
        <w:t>工程项目经理部，选配高素质的项目经理和管理人员，实行项目经理负责制，合理调配人、材、物等生产要素，优化施工程序。 </w:t>
      </w:r>
    </w:p>
    <w:p>
      <w:pPr>
        <w:spacing w:line="520" w:lineRule="exact"/>
        <w:ind w:firstLine="480" w:firstLineChars="200"/>
        <w:rPr>
          <w:rFonts w:ascii="宋体" w:hAnsi="宋体" w:eastAsia="宋体" w:cs="宋体"/>
          <w:sz w:val="24"/>
        </w:rPr>
      </w:pPr>
      <w:r>
        <w:rPr>
          <w:rFonts w:hint="eastAsia" w:ascii="宋体" w:hAnsi="宋体" w:eastAsia="宋体" w:cs="宋体"/>
          <w:sz w:val="24"/>
        </w:rPr>
        <w:t>3、发挥我公司的技术优势，在本工程上大量推广应用新技术、优化施工工</w:t>
      </w:r>
    </w:p>
    <w:p>
      <w:pPr>
        <w:spacing w:line="520" w:lineRule="exact"/>
        <w:ind w:firstLine="480" w:firstLineChars="200"/>
        <w:rPr>
          <w:rFonts w:ascii="宋体" w:hAnsi="宋体" w:eastAsia="宋体" w:cs="宋体"/>
          <w:sz w:val="24"/>
        </w:rPr>
      </w:pPr>
      <w:r>
        <w:rPr>
          <w:rFonts w:hint="eastAsia" w:ascii="宋体" w:hAnsi="宋体" w:eastAsia="宋体" w:cs="宋体"/>
          <w:sz w:val="24"/>
        </w:rPr>
        <w:t>艺，在重点、难点部位应用我公司已有的科技成果和成熟工艺、工法，攻克技术难关。 </w:t>
      </w:r>
    </w:p>
    <w:p>
      <w:pPr>
        <w:spacing w:line="520" w:lineRule="exact"/>
        <w:ind w:firstLine="480" w:firstLineChars="200"/>
        <w:rPr>
          <w:rFonts w:ascii="宋体" w:hAnsi="宋体" w:eastAsia="宋体" w:cs="宋体"/>
          <w:sz w:val="24"/>
        </w:rPr>
      </w:pPr>
      <w:r>
        <w:rPr>
          <w:rFonts w:hint="eastAsia" w:ascii="宋体" w:hAnsi="宋体" w:eastAsia="宋体" w:cs="宋体"/>
          <w:sz w:val="24"/>
        </w:rPr>
        <w:t>4、发挥我公司管理上的优势，特别是善于组织大规模的人力、物力突击建设重点工程的经验。强化职能，统筹协调，综合管理，确保工程总体目标的实现。 </w:t>
      </w:r>
    </w:p>
    <w:p>
      <w:pPr>
        <w:spacing w:line="520" w:lineRule="exact"/>
        <w:ind w:firstLine="480" w:firstLineChars="200"/>
        <w:outlineLvl w:val="1"/>
        <w:rPr>
          <w:rFonts w:ascii="宋体" w:hAnsi="宋体" w:eastAsia="宋体" w:cs="宋体"/>
          <w:sz w:val="24"/>
        </w:rPr>
      </w:pPr>
      <w:bookmarkStart w:id="14" w:name="_Toc23055"/>
      <w:bookmarkStart w:id="15" w:name="_Toc4453"/>
      <w:r>
        <w:rPr>
          <w:rFonts w:hint="eastAsia" w:ascii="宋体" w:hAnsi="宋体" w:eastAsia="宋体" w:cs="宋体"/>
          <w:sz w:val="24"/>
        </w:rPr>
        <w:t>四、施工机具安排 </w:t>
      </w:r>
      <w:bookmarkEnd w:id="14"/>
      <w:bookmarkEnd w:id="15"/>
    </w:p>
    <w:p>
      <w:pPr>
        <w:spacing w:line="520" w:lineRule="exact"/>
        <w:ind w:firstLine="480" w:firstLineChars="200"/>
        <w:rPr>
          <w:rFonts w:ascii="宋体" w:hAnsi="宋体" w:eastAsia="宋体" w:cs="宋体"/>
          <w:sz w:val="24"/>
        </w:rPr>
      </w:pPr>
      <w:r>
        <w:rPr>
          <w:rFonts w:hint="eastAsia" w:ascii="宋体" w:hAnsi="宋体" w:eastAsia="宋体" w:cs="宋体"/>
          <w:sz w:val="24"/>
        </w:rPr>
        <w:t>我方作为</w:t>
      </w:r>
      <w:r>
        <w:rPr>
          <w:rFonts w:hint="eastAsia" w:ascii="宋体" w:hAnsi="宋体" w:eastAsia="宋体" w:cs="宋体"/>
          <w:sz w:val="24"/>
          <w:lang w:eastAsia="zh-CN"/>
        </w:rPr>
        <w:t>专业</w:t>
      </w:r>
      <w:r>
        <w:rPr>
          <w:rFonts w:hint="eastAsia" w:ascii="宋体" w:hAnsi="宋体" w:eastAsia="宋体" w:cs="宋体"/>
          <w:sz w:val="24"/>
        </w:rPr>
        <w:t>施工单位，根据本工程的工程量和施工现场条件，我方投入施工机具作如下： </w:t>
      </w:r>
    </w:p>
    <w:p>
      <w:pPr>
        <w:spacing w:line="520" w:lineRule="exact"/>
        <w:ind w:firstLine="480" w:firstLineChars="200"/>
        <w:rPr>
          <w:rFonts w:ascii="宋体" w:hAnsi="宋体" w:eastAsia="宋体" w:cs="宋体"/>
          <w:sz w:val="24"/>
          <w:highlight w:val="none"/>
        </w:rPr>
      </w:pPr>
      <w:r>
        <w:rPr>
          <w:rFonts w:hint="eastAsia" w:ascii="宋体" w:hAnsi="宋体" w:eastAsia="宋体" w:cs="宋体"/>
          <w:sz w:val="24"/>
          <w:highlight w:val="none"/>
        </w:rPr>
        <w:t>（一）主要施工机械设备 </w:t>
      </w:r>
    </w:p>
    <w:tbl>
      <w:tblPr>
        <w:tblStyle w:val="13"/>
        <w:tblW w:w="8007" w:type="dxa"/>
        <w:tblInd w:w="17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87"/>
        <w:gridCol w:w="772"/>
        <w:gridCol w:w="1303"/>
        <w:gridCol w:w="1839"/>
        <w:gridCol w:w="1116"/>
        <w:gridCol w:w="12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687" w:type="dxa"/>
            <w:vAlign w:val="center"/>
          </w:tcPr>
          <w:p>
            <w:pPr>
              <w:spacing w:line="520" w:lineRule="exact"/>
              <w:jc w:val="center"/>
              <w:rPr>
                <w:rFonts w:ascii="宋体" w:hAnsi="宋体" w:eastAsia="宋体" w:cs="宋体"/>
                <w:sz w:val="24"/>
                <w:highlight w:val="none"/>
              </w:rPr>
            </w:pPr>
            <w:r>
              <w:rPr>
                <w:rFonts w:hint="eastAsia" w:ascii="宋体" w:hAnsi="宋体" w:eastAsia="宋体" w:cs="宋体"/>
                <w:sz w:val="24"/>
                <w:highlight w:val="none"/>
              </w:rPr>
              <w:t>设备名称</w:t>
            </w:r>
          </w:p>
        </w:tc>
        <w:tc>
          <w:tcPr>
            <w:tcW w:w="772" w:type="dxa"/>
            <w:vAlign w:val="center"/>
          </w:tcPr>
          <w:p>
            <w:pPr>
              <w:spacing w:line="520" w:lineRule="exact"/>
              <w:jc w:val="center"/>
              <w:rPr>
                <w:rFonts w:ascii="宋体" w:hAnsi="宋体" w:eastAsia="宋体" w:cs="宋体"/>
                <w:sz w:val="24"/>
                <w:highlight w:val="none"/>
              </w:rPr>
            </w:pPr>
            <w:r>
              <w:rPr>
                <w:rFonts w:hint="eastAsia" w:ascii="宋体" w:hAnsi="宋体" w:eastAsia="宋体" w:cs="宋体"/>
                <w:sz w:val="24"/>
                <w:highlight w:val="none"/>
              </w:rPr>
              <w:t>单位</w:t>
            </w:r>
          </w:p>
        </w:tc>
        <w:tc>
          <w:tcPr>
            <w:tcW w:w="1303" w:type="dxa"/>
            <w:vAlign w:val="center"/>
          </w:tcPr>
          <w:p>
            <w:pPr>
              <w:spacing w:line="520" w:lineRule="exact"/>
              <w:ind w:firstLine="480" w:firstLineChars="200"/>
              <w:rPr>
                <w:rFonts w:ascii="宋体" w:hAnsi="宋体" w:eastAsia="宋体" w:cs="宋体"/>
                <w:sz w:val="24"/>
                <w:highlight w:val="none"/>
              </w:rPr>
            </w:pPr>
            <w:r>
              <w:rPr>
                <w:rFonts w:hint="eastAsia" w:ascii="宋体" w:hAnsi="宋体" w:eastAsia="宋体" w:cs="宋体"/>
                <w:sz w:val="24"/>
                <w:highlight w:val="none"/>
              </w:rPr>
              <w:t>数量</w:t>
            </w:r>
          </w:p>
        </w:tc>
        <w:tc>
          <w:tcPr>
            <w:tcW w:w="1839" w:type="dxa"/>
            <w:vAlign w:val="center"/>
          </w:tcPr>
          <w:p>
            <w:pPr>
              <w:spacing w:line="520" w:lineRule="exact"/>
              <w:jc w:val="center"/>
              <w:rPr>
                <w:rFonts w:ascii="宋体" w:hAnsi="宋体" w:eastAsia="宋体" w:cs="宋体"/>
                <w:sz w:val="24"/>
                <w:highlight w:val="none"/>
              </w:rPr>
            </w:pPr>
            <w:r>
              <w:rPr>
                <w:rFonts w:hint="eastAsia" w:ascii="宋体" w:hAnsi="宋体" w:eastAsia="宋体" w:cs="宋体"/>
                <w:sz w:val="24"/>
                <w:highlight w:val="none"/>
              </w:rPr>
              <w:t>设备名称</w:t>
            </w:r>
          </w:p>
        </w:tc>
        <w:tc>
          <w:tcPr>
            <w:tcW w:w="1116" w:type="dxa"/>
            <w:vAlign w:val="center"/>
          </w:tcPr>
          <w:p>
            <w:pPr>
              <w:spacing w:line="520" w:lineRule="exact"/>
              <w:jc w:val="center"/>
              <w:rPr>
                <w:rFonts w:ascii="宋体" w:hAnsi="宋体" w:eastAsia="宋体" w:cs="宋体"/>
                <w:sz w:val="24"/>
                <w:highlight w:val="none"/>
              </w:rPr>
            </w:pPr>
            <w:r>
              <w:rPr>
                <w:rFonts w:hint="eastAsia" w:ascii="宋体" w:hAnsi="宋体" w:eastAsia="宋体" w:cs="宋体"/>
                <w:sz w:val="24"/>
                <w:highlight w:val="none"/>
              </w:rPr>
              <w:t>单位</w:t>
            </w:r>
          </w:p>
        </w:tc>
        <w:tc>
          <w:tcPr>
            <w:tcW w:w="1290" w:type="dxa"/>
            <w:vAlign w:val="center"/>
          </w:tcPr>
          <w:p>
            <w:pPr>
              <w:spacing w:line="520" w:lineRule="exact"/>
              <w:jc w:val="center"/>
              <w:rPr>
                <w:rFonts w:ascii="宋体" w:hAnsi="宋体" w:eastAsia="宋体" w:cs="宋体"/>
                <w:sz w:val="24"/>
                <w:highlight w:val="none"/>
              </w:rPr>
            </w:pPr>
            <w:r>
              <w:rPr>
                <w:rFonts w:hint="eastAsia" w:ascii="宋体" w:hAnsi="宋体" w:eastAsia="宋体" w:cs="宋体"/>
                <w:sz w:val="24"/>
                <w:highlight w:val="none"/>
              </w:rPr>
              <w:t>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687" w:type="dxa"/>
            <w:vAlign w:val="center"/>
          </w:tcPr>
          <w:p>
            <w:pPr>
              <w:spacing w:line="520" w:lineRule="exact"/>
              <w:rPr>
                <w:rFonts w:ascii="宋体" w:hAnsi="宋体" w:eastAsia="宋体" w:cs="宋体"/>
                <w:sz w:val="24"/>
                <w:highlight w:val="none"/>
              </w:rPr>
            </w:pPr>
            <w:r>
              <w:rPr>
                <w:rFonts w:hint="eastAsia" w:ascii="宋体" w:hAnsi="宋体" w:eastAsia="宋体" w:cs="宋体"/>
                <w:sz w:val="24"/>
                <w:highlight w:val="none"/>
              </w:rPr>
              <w:t>红外线铅垂仪</w:t>
            </w:r>
          </w:p>
        </w:tc>
        <w:tc>
          <w:tcPr>
            <w:tcW w:w="772" w:type="dxa"/>
            <w:vAlign w:val="center"/>
          </w:tcPr>
          <w:p>
            <w:pPr>
              <w:spacing w:line="520" w:lineRule="exact"/>
              <w:jc w:val="center"/>
              <w:rPr>
                <w:rFonts w:ascii="宋体" w:hAnsi="宋体" w:eastAsia="宋体" w:cs="宋体"/>
                <w:sz w:val="24"/>
                <w:highlight w:val="none"/>
              </w:rPr>
            </w:pPr>
            <w:r>
              <w:rPr>
                <w:rFonts w:hint="eastAsia" w:ascii="宋体" w:hAnsi="宋体" w:eastAsia="宋体" w:cs="宋体"/>
                <w:sz w:val="24"/>
                <w:highlight w:val="none"/>
              </w:rPr>
              <w:t>台</w:t>
            </w:r>
          </w:p>
        </w:tc>
        <w:tc>
          <w:tcPr>
            <w:tcW w:w="1303" w:type="dxa"/>
            <w:vAlign w:val="center"/>
          </w:tcPr>
          <w:p>
            <w:pPr>
              <w:spacing w:line="520" w:lineRule="exact"/>
              <w:ind w:firstLine="480" w:firstLineChars="200"/>
              <w:rPr>
                <w:rFonts w:ascii="宋体" w:hAnsi="宋体" w:eastAsia="宋体" w:cs="宋体"/>
                <w:sz w:val="24"/>
                <w:highlight w:val="none"/>
              </w:rPr>
            </w:pPr>
            <w:r>
              <w:rPr>
                <w:rFonts w:hint="eastAsia" w:ascii="宋体" w:hAnsi="宋体" w:eastAsia="宋体" w:cs="宋体"/>
                <w:sz w:val="24"/>
                <w:highlight w:val="none"/>
              </w:rPr>
              <w:t>1</w:t>
            </w:r>
          </w:p>
        </w:tc>
        <w:tc>
          <w:tcPr>
            <w:tcW w:w="1839" w:type="dxa"/>
            <w:vAlign w:val="center"/>
          </w:tcPr>
          <w:p>
            <w:pPr>
              <w:spacing w:line="520" w:lineRule="exact"/>
              <w:ind w:firstLine="480" w:firstLineChars="200"/>
              <w:rPr>
                <w:rFonts w:ascii="宋体" w:hAnsi="宋体" w:eastAsia="宋体" w:cs="宋体"/>
                <w:sz w:val="24"/>
                <w:highlight w:val="none"/>
              </w:rPr>
            </w:pPr>
            <w:r>
              <w:rPr>
                <w:rFonts w:hint="eastAsia" w:ascii="宋体" w:hAnsi="宋体" w:eastAsia="宋体" w:cs="宋体"/>
                <w:sz w:val="24"/>
                <w:highlight w:val="none"/>
              </w:rPr>
              <w:t>水平尺</w:t>
            </w:r>
          </w:p>
        </w:tc>
        <w:tc>
          <w:tcPr>
            <w:tcW w:w="1116" w:type="dxa"/>
            <w:vAlign w:val="center"/>
          </w:tcPr>
          <w:p>
            <w:pPr>
              <w:spacing w:line="520" w:lineRule="exact"/>
              <w:jc w:val="center"/>
              <w:rPr>
                <w:rFonts w:ascii="宋体" w:hAnsi="宋体" w:eastAsia="宋体" w:cs="宋体"/>
                <w:sz w:val="24"/>
                <w:highlight w:val="none"/>
              </w:rPr>
            </w:pPr>
            <w:r>
              <w:rPr>
                <w:rFonts w:hint="eastAsia" w:ascii="宋体" w:hAnsi="宋体" w:eastAsia="宋体" w:cs="宋体"/>
                <w:sz w:val="24"/>
                <w:highlight w:val="none"/>
              </w:rPr>
              <w:t>把</w:t>
            </w:r>
          </w:p>
        </w:tc>
        <w:tc>
          <w:tcPr>
            <w:tcW w:w="1290" w:type="dxa"/>
            <w:vAlign w:val="center"/>
          </w:tcPr>
          <w:p>
            <w:pPr>
              <w:spacing w:line="520" w:lineRule="exact"/>
              <w:ind w:firstLine="480" w:firstLineChars="200"/>
              <w:rPr>
                <w:rFonts w:ascii="宋体" w:hAnsi="宋体" w:eastAsia="宋体" w:cs="宋体"/>
                <w:sz w:val="24"/>
                <w:highlight w:val="none"/>
              </w:rPr>
            </w:pPr>
            <w:r>
              <w:rPr>
                <w:rFonts w:hint="eastAsia" w:ascii="宋体" w:hAnsi="宋体" w:eastAsia="宋体" w:cs="宋体"/>
                <w:sz w:val="24"/>
                <w:highlight w:val="none"/>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687" w:type="dxa"/>
            <w:vAlign w:val="center"/>
          </w:tcPr>
          <w:p>
            <w:pPr>
              <w:spacing w:line="520" w:lineRule="exact"/>
              <w:rPr>
                <w:rFonts w:ascii="宋体" w:hAnsi="宋体" w:eastAsia="宋体" w:cs="宋体"/>
                <w:sz w:val="24"/>
                <w:highlight w:val="none"/>
              </w:rPr>
            </w:pPr>
            <w:r>
              <w:rPr>
                <w:rFonts w:hint="eastAsia" w:ascii="宋体" w:hAnsi="宋体" w:eastAsia="宋体" w:cs="宋体"/>
                <w:sz w:val="24"/>
                <w:highlight w:val="none"/>
              </w:rPr>
              <w:t>手提砂轮机</w:t>
            </w:r>
          </w:p>
        </w:tc>
        <w:tc>
          <w:tcPr>
            <w:tcW w:w="772" w:type="dxa"/>
            <w:vAlign w:val="center"/>
          </w:tcPr>
          <w:p>
            <w:pPr>
              <w:spacing w:line="520" w:lineRule="exact"/>
              <w:jc w:val="center"/>
              <w:rPr>
                <w:rFonts w:ascii="宋体" w:hAnsi="宋体" w:eastAsia="宋体" w:cs="宋体"/>
                <w:sz w:val="24"/>
                <w:highlight w:val="none"/>
              </w:rPr>
            </w:pPr>
            <w:r>
              <w:rPr>
                <w:rFonts w:hint="eastAsia" w:ascii="宋体" w:hAnsi="宋体" w:eastAsia="宋体" w:cs="宋体"/>
                <w:sz w:val="24"/>
                <w:highlight w:val="none"/>
              </w:rPr>
              <w:t>台</w:t>
            </w:r>
          </w:p>
        </w:tc>
        <w:tc>
          <w:tcPr>
            <w:tcW w:w="1303" w:type="dxa"/>
            <w:vAlign w:val="center"/>
          </w:tcPr>
          <w:p>
            <w:pPr>
              <w:spacing w:line="520" w:lineRule="exact"/>
              <w:ind w:firstLine="480" w:firstLineChars="200"/>
              <w:rPr>
                <w:rFonts w:ascii="宋体" w:hAnsi="宋体" w:eastAsia="宋体" w:cs="宋体"/>
                <w:sz w:val="24"/>
                <w:highlight w:val="none"/>
              </w:rPr>
            </w:pPr>
            <w:r>
              <w:rPr>
                <w:rFonts w:hint="eastAsia" w:ascii="宋体" w:hAnsi="宋体" w:eastAsia="宋体" w:cs="宋体"/>
                <w:sz w:val="24"/>
                <w:highlight w:val="none"/>
              </w:rPr>
              <w:t>6</w:t>
            </w:r>
          </w:p>
        </w:tc>
        <w:tc>
          <w:tcPr>
            <w:tcW w:w="1839" w:type="dxa"/>
            <w:vAlign w:val="center"/>
          </w:tcPr>
          <w:p>
            <w:pPr>
              <w:spacing w:line="520" w:lineRule="exact"/>
              <w:ind w:firstLine="480" w:firstLineChars="200"/>
              <w:rPr>
                <w:rFonts w:ascii="宋体" w:hAnsi="宋体" w:eastAsia="宋体" w:cs="宋体"/>
                <w:sz w:val="24"/>
                <w:highlight w:val="none"/>
              </w:rPr>
            </w:pPr>
            <w:r>
              <w:rPr>
                <w:rFonts w:hint="eastAsia" w:ascii="宋体" w:hAnsi="宋体" w:eastAsia="宋体" w:cs="宋体"/>
                <w:sz w:val="24"/>
                <w:highlight w:val="none"/>
              </w:rPr>
              <w:t>手锤1kg</w:t>
            </w:r>
          </w:p>
        </w:tc>
        <w:tc>
          <w:tcPr>
            <w:tcW w:w="1116" w:type="dxa"/>
            <w:vAlign w:val="center"/>
          </w:tcPr>
          <w:p>
            <w:pPr>
              <w:spacing w:line="520" w:lineRule="exact"/>
              <w:jc w:val="center"/>
              <w:rPr>
                <w:rFonts w:ascii="宋体" w:hAnsi="宋体" w:eastAsia="宋体" w:cs="宋体"/>
                <w:sz w:val="24"/>
                <w:highlight w:val="none"/>
              </w:rPr>
            </w:pPr>
            <w:r>
              <w:rPr>
                <w:rFonts w:hint="eastAsia" w:ascii="宋体" w:hAnsi="宋体" w:eastAsia="宋体" w:cs="宋体"/>
                <w:sz w:val="24"/>
                <w:highlight w:val="none"/>
              </w:rPr>
              <w:t>把</w:t>
            </w:r>
          </w:p>
        </w:tc>
        <w:tc>
          <w:tcPr>
            <w:tcW w:w="1290" w:type="dxa"/>
            <w:vAlign w:val="center"/>
          </w:tcPr>
          <w:p>
            <w:pPr>
              <w:spacing w:line="520" w:lineRule="exact"/>
              <w:ind w:firstLine="480" w:firstLineChars="200"/>
              <w:rPr>
                <w:rFonts w:ascii="宋体" w:hAnsi="宋体" w:eastAsia="宋体" w:cs="宋体"/>
                <w:sz w:val="24"/>
                <w:highlight w:val="none"/>
              </w:rPr>
            </w:pPr>
            <w:r>
              <w:rPr>
                <w:rFonts w:hint="eastAsia" w:ascii="宋体" w:hAnsi="宋体" w:eastAsia="宋体" w:cs="宋体"/>
                <w:sz w:val="24"/>
                <w:highlight w:val="none"/>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687" w:type="dxa"/>
            <w:vAlign w:val="center"/>
          </w:tcPr>
          <w:p>
            <w:pPr>
              <w:spacing w:line="520" w:lineRule="exact"/>
              <w:jc w:val="center"/>
              <w:rPr>
                <w:rFonts w:ascii="宋体" w:hAnsi="宋体" w:eastAsia="宋体" w:cs="宋体"/>
                <w:sz w:val="24"/>
                <w:highlight w:val="none"/>
              </w:rPr>
            </w:pPr>
            <w:r>
              <w:rPr>
                <w:rFonts w:hint="eastAsia" w:ascii="宋体" w:hAnsi="宋体" w:eastAsia="宋体" w:cs="宋体"/>
                <w:sz w:val="24"/>
                <w:highlight w:val="none"/>
              </w:rPr>
              <w:t>射钉枪</w:t>
            </w:r>
          </w:p>
        </w:tc>
        <w:tc>
          <w:tcPr>
            <w:tcW w:w="772" w:type="dxa"/>
            <w:vAlign w:val="center"/>
          </w:tcPr>
          <w:p>
            <w:pPr>
              <w:spacing w:line="520" w:lineRule="exact"/>
              <w:jc w:val="center"/>
              <w:rPr>
                <w:rFonts w:ascii="宋体" w:hAnsi="宋体" w:eastAsia="宋体" w:cs="宋体"/>
                <w:sz w:val="24"/>
                <w:highlight w:val="none"/>
              </w:rPr>
            </w:pPr>
            <w:r>
              <w:rPr>
                <w:rFonts w:hint="eastAsia" w:ascii="宋体" w:hAnsi="宋体" w:eastAsia="宋体" w:cs="宋体"/>
                <w:sz w:val="24"/>
                <w:highlight w:val="none"/>
              </w:rPr>
              <w:t>把</w:t>
            </w:r>
          </w:p>
        </w:tc>
        <w:tc>
          <w:tcPr>
            <w:tcW w:w="1303" w:type="dxa"/>
            <w:vAlign w:val="center"/>
          </w:tcPr>
          <w:p>
            <w:pPr>
              <w:spacing w:line="520" w:lineRule="exact"/>
              <w:ind w:firstLine="480" w:firstLineChars="200"/>
              <w:rPr>
                <w:rFonts w:ascii="宋体" w:hAnsi="宋体" w:eastAsia="宋体" w:cs="宋体"/>
                <w:sz w:val="24"/>
                <w:highlight w:val="none"/>
              </w:rPr>
            </w:pPr>
            <w:r>
              <w:rPr>
                <w:rFonts w:hint="eastAsia" w:ascii="宋体" w:hAnsi="宋体" w:eastAsia="宋体" w:cs="宋体"/>
                <w:sz w:val="24"/>
                <w:highlight w:val="none"/>
              </w:rPr>
              <w:t>10</w:t>
            </w:r>
          </w:p>
        </w:tc>
        <w:tc>
          <w:tcPr>
            <w:tcW w:w="1839" w:type="dxa"/>
            <w:vAlign w:val="center"/>
          </w:tcPr>
          <w:p>
            <w:pPr>
              <w:spacing w:line="520" w:lineRule="exact"/>
              <w:ind w:firstLine="480" w:firstLineChars="200"/>
              <w:rPr>
                <w:rFonts w:ascii="宋体" w:hAnsi="宋体" w:eastAsia="宋体" w:cs="宋体"/>
                <w:sz w:val="24"/>
                <w:highlight w:val="none"/>
              </w:rPr>
            </w:pPr>
            <w:r>
              <w:rPr>
                <w:rFonts w:hint="eastAsia" w:ascii="宋体" w:hAnsi="宋体" w:eastAsia="宋体" w:cs="宋体"/>
                <w:sz w:val="24"/>
                <w:highlight w:val="none"/>
              </w:rPr>
              <w:t>手电钻</w:t>
            </w:r>
          </w:p>
        </w:tc>
        <w:tc>
          <w:tcPr>
            <w:tcW w:w="1116" w:type="dxa"/>
            <w:vAlign w:val="center"/>
          </w:tcPr>
          <w:p>
            <w:pPr>
              <w:spacing w:line="520" w:lineRule="exact"/>
              <w:jc w:val="center"/>
              <w:rPr>
                <w:rFonts w:ascii="宋体" w:hAnsi="宋体" w:eastAsia="宋体" w:cs="宋体"/>
                <w:sz w:val="24"/>
                <w:highlight w:val="none"/>
              </w:rPr>
            </w:pPr>
            <w:r>
              <w:rPr>
                <w:rFonts w:hint="eastAsia" w:ascii="宋体" w:hAnsi="宋体" w:eastAsia="宋体" w:cs="宋体"/>
                <w:sz w:val="24"/>
                <w:highlight w:val="none"/>
              </w:rPr>
              <w:t>把</w:t>
            </w:r>
          </w:p>
        </w:tc>
        <w:tc>
          <w:tcPr>
            <w:tcW w:w="1290" w:type="dxa"/>
            <w:vAlign w:val="center"/>
          </w:tcPr>
          <w:p>
            <w:pPr>
              <w:spacing w:line="520" w:lineRule="exact"/>
              <w:ind w:firstLine="480" w:firstLineChars="200"/>
              <w:rPr>
                <w:rFonts w:ascii="宋体" w:hAnsi="宋体" w:eastAsia="宋体" w:cs="宋体"/>
                <w:sz w:val="24"/>
                <w:highlight w:val="none"/>
              </w:rPr>
            </w:pPr>
            <w:r>
              <w:rPr>
                <w:rFonts w:hint="eastAsia" w:ascii="宋体" w:hAnsi="宋体" w:eastAsia="宋体" w:cs="宋体"/>
                <w:sz w:val="24"/>
                <w:highlight w:val="none"/>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687" w:type="dxa"/>
            <w:vAlign w:val="center"/>
          </w:tcPr>
          <w:p>
            <w:pPr>
              <w:spacing w:line="520" w:lineRule="exact"/>
              <w:rPr>
                <w:rFonts w:ascii="宋体" w:hAnsi="宋体" w:eastAsia="宋体" w:cs="宋体"/>
                <w:sz w:val="24"/>
                <w:highlight w:val="none"/>
              </w:rPr>
            </w:pPr>
            <w:r>
              <w:rPr>
                <w:rFonts w:hint="eastAsia" w:ascii="宋体" w:hAnsi="宋体" w:eastAsia="宋体" w:cs="宋体"/>
                <w:sz w:val="24"/>
                <w:highlight w:val="none"/>
              </w:rPr>
              <w:t>手动注胶枪</w:t>
            </w:r>
          </w:p>
        </w:tc>
        <w:tc>
          <w:tcPr>
            <w:tcW w:w="772" w:type="dxa"/>
            <w:vAlign w:val="center"/>
          </w:tcPr>
          <w:p>
            <w:pPr>
              <w:spacing w:line="520" w:lineRule="exact"/>
              <w:jc w:val="center"/>
              <w:rPr>
                <w:rFonts w:ascii="宋体" w:hAnsi="宋体" w:eastAsia="宋体" w:cs="宋体"/>
                <w:sz w:val="24"/>
                <w:highlight w:val="none"/>
              </w:rPr>
            </w:pPr>
            <w:r>
              <w:rPr>
                <w:rFonts w:hint="eastAsia" w:ascii="宋体" w:hAnsi="宋体" w:eastAsia="宋体" w:cs="宋体"/>
                <w:sz w:val="24"/>
                <w:highlight w:val="none"/>
              </w:rPr>
              <w:t>把</w:t>
            </w:r>
          </w:p>
        </w:tc>
        <w:tc>
          <w:tcPr>
            <w:tcW w:w="1303" w:type="dxa"/>
            <w:vAlign w:val="center"/>
          </w:tcPr>
          <w:p>
            <w:pPr>
              <w:spacing w:line="520" w:lineRule="exact"/>
              <w:ind w:firstLine="480" w:firstLineChars="200"/>
              <w:rPr>
                <w:rFonts w:ascii="宋体" w:hAnsi="宋体" w:eastAsia="宋体" w:cs="宋体"/>
                <w:sz w:val="24"/>
                <w:highlight w:val="none"/>
              </w:rPr>
            </w:pPr>
            <w:r>
              <w:rPr>
                <w:rFonts w:hint="eastAsia" w:ascii="宋体" w:hAnsi="宋体" w:eastAsia="宋体" w:cs="宋体"/>
                <w:sz w:val="24"/>
                <w:highlight w:val="none"/>
              </w:rPr>
              <w:t>30</w:t>
            </w:r>
          </w:p>
        </w:tc>
        <w:tc>
          <w:tcPr>
            <w:tcW w:w="1839" w:type="dxa"/>
            <w:vAlign w:val="center"/>
          </w:tcPr>
          <w:p>
            <w:pPr>
              <w:spacing w:line="520" w:lineRule="exact"/>
              <w:ind w:firstLine="480" w:firstLineChars="200"/>
              <w:rPr>
                <w:rFonts w:ascii="宋体" w:hAnsi="宋体" w:eastAsia="宋体" w:cs="宋体"/>
                <w:sz w:val="24"/>
                <w:highlight w:val="none"/>
              </w:rPr>
            </w:pPr>
            <w:r>
              <w:rPr>
                <w:rFonts w:hint="eastAsia" w:ascii="宋体" w:hAnsi="宋体" w:eastAsia="宋体" w:cs="宋体"/>
                <w:sz w:val="24"/>
                <w:highlight w:val="none"/>
              </w:rPr>
              <w:t>玻璃吸盘</w:t>
            </w:r>
          </w:p>
        </w:tc>
        <w:tc>
          <w:tcPr>
            <w:tcW w:w="1116" w:type="dxa"/>
            <w:vAlign w:val="center"/>
          </w:tcPr>
          <w:p>
            <w:pPr>
              <w:spacing w:line="520" w:lineRule="exact"/>
              <w:jc w:val="center"/>
              <w:rPr>
                <w:rFonts w:ascii="宋体" w:hAnsi="宋体" w:eastAsia="宋体" w:cs="宋体"/>
                <w:sz w:val="24"/>
                <w:highlight w:val="none"/>
              </w:rPr>
            </w:pPr>
            <w:r>
              <w:rPr>
                <w:rFonts w:hint="eastAsia" w:ascii="宋体" w:hAnsi="宋体" w:eastAsia="宋体" w:cs="宋体"/>
                <w:sz w:val="24"/>
                <w:highlight w:val="none"/>
              </w:rPr>
              <w:t>个</w:t>
            </w:r>
          </w:p>
        </w:tc>
        <w:tc>
          <w:tcPr>
            <w:tcW w:w="1290" w:type="dxa"/>
            <w:vAlign w:val="center"/>
          </w:tcPr>
          <w:p>
            <w:pPr>
              <w:spacing w:line="520" w:lineRule="exact"/>
              <w:ind w:firstLine="480" w:firstLineChars="200"/>
              <w:rPr>
                <w:rFonts w:ascii="宋体" w:hAnsi="宋体" w:eastAsia="宋体" w:cs="宋体"/>
                <w:sz w:val="24"/>
                <w:highlight w:val="none"/>
              </w:rPr>
            </w:pPr>
            <w:r>
              <w:rPr>
                <w:rFonts w:hint="eastAsia" w:ascii="宋体" w:hAnsi="宋体" w:eastAsia="宋体" w:cs="宋体"/>
                <w:sz w:val="24"/>
                <w:highlight w:val="none"/>
              </w:rPr>
              <w:t>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687" w:type="dxa"/>
            <w:vAlign w:val="center"/>
          </w:tcPr>
          <w:p>
            <w:pPr>
              <w:spacing w:line="520" w:lineRule="exact"/>
              <w:rPr>
                <w:rFonts w:ascii="宋体" w:hAnsi="宋体" w:eastAsia="宋体" w:cs="宋体"/>
                <w:sz w:val="24"/>
                <w:highlight w:val="none"/>
              </w:rPr>
            </w:pPr>
            <w:r>
              <w:rPr>
                <w:rFonts w:hint="eastAsia" w:ascii="宋体" w:hAnsi="宋体" w:eastAsia="宋体" w:cs="宋体"/>
                <w:sz w:val="24"/>
                <w:highlight w:val="none"/>
              </w:rPr>
              <w:t>多功能切割机</w:t>
            </w:r>
          </w:p>
        </w:tc>
        <w:tc>
          <w:tcPr>
            <w:tcW w:w="772" w:type="dxa"/>
            <w:vAlign w:val="center"/>
          </w:tcPr>
          <w:p>
            <w:pPr>
              <w:spacing w:line="520" w:lineRule="exact"/>
              <w:jc w:val="center"/>
              <w:rPr>
                <w:rFonts w:ascii="宋体" w:hAnsi="宋体" w:eastAsia="宋体" w:cs="宋体"/>
                <w:sz w:val="24"/>
                <w:highlight w:val="none"/>
              </w:rPr>
            </w:pPr>
            <w:r>
              <w:rPr>
                <w:rFonts w:hint="eastAsia" w:ascii="宋体" w:hAnsi="宋体" w:eastAsia="宋体" w:cs="宋体"/>
                <w:sz w:val="24"/>
                <w:highlight w:val="none"/>
              </w:rPr>
              <w:t>台</w:t>
            </w:r>
          </w:p>
        </w:tc>
        <w:tc>
          <w:tcPr>
            <w:tcW w:w="1303" w:type="dxa"/>
            <w:vAlign w:val="center"/>
          </w:tcPr>
          <w:p>
            <w:pPr>
              <w:spacing w:line="520" w:lineRule="exact"/>
              <w:ind w:firstLine="480" w:firstLineChars="200"/>
              <w:rPr>
                <w:rFonts w:ascii="宋体" w:hAnsi="宋体" w:eastAsia="宋体" w:cs="宋体"/>
                <w:sz w:val="24"/>
                <w:highlight w:val="none"/>
              </w:rPr>
            </w:pPr>
            <w:r>
              <w:rPr>
                <w:rFonts w:hint="eastAsia" w:ascii="宋体" w:hAnsi="宋体" w:eastAsia="宋体" w:cs="宋体"/>
                <w:sz w:val="24"/>
                <w:highlight w:val="none"/>
              </w:rPr>
              <w:t>15</w:t>
            </w:r>
          </w:p>
        </w:tc>
        <w:tc>
          <w:tcPr>
            <w:tcW w:w="1839" w:type="dxa"/>
            <w:vAlign w:val="center"/>
          </w:tcPr>
          <w:p>
            <w:pPr>
              <w:spacing w:line="520" w:lineRule="exact"/>
              <w:ind w:firstLine="480" w:firstLineChars="200"/>
              <w:rPr>
                <w:rFonts w:ascii="宋体" w:hAnsi="宋体" w:eastAsia="宋体" w:cs="宋体"/>
                <w:sz w:val="24"/>
                <w:highlight w:val="none"/>
              </w:rPr>
            </w:pPr>
            <w:r>
              <w:rPr>
                <w:rFonts w:hint="eastAsia" w:ascii="宋体" w:hAnsi="宋体" w:eastAsia="宋体" w:cs="宋体"/>
                <w:sz w:val="24"/>
                <w:highlight w:val="none"/>
              </w:rPr>
              <w:t>安全带</w:t>
            </w:r>
          </w:p>
        </w:tc>
        <w:tc>
          <w:tcPr>
            <w:tcW w:w="1116" w:type="dxa"/>
            <w:vAlign w:val="center"/>
          </w:tcPr>
          <w:p>
            <w:pPr>
              <w:spacing w:line="520" w:lineRule="exact"/>
              <w:jc w:val="center"/>
              <w:rPr>
                <w:rFonts w:ascii="宋体" w:hAnsi="宋体" w:eastAsia="宋体" w:cs="宋体"/>
                <w:sz w:val="24"/>
                <w:highlight w:val="none"/>
              </w:rPr>
            </w:pPr>
            <w:r>
              <w:rPr>
                <w:rFonts w:hint="eastAsia" w:ascii="宋体" w:hAnsi="宋体" w:eastAsia="宋体" w:cs="宋体"/>
                <w:sz w:val="24"/>
                <w:highlight w:val="none"/>
              </w:rPr>
              <w:t>付</w:t>
            </w:r>
          </w:p>
        </w:tc>
        <w:tc>
          <w:tcPr>
            <w:tcW w:w="1290" w:type="dxa"/>
            <w:vAlign w:val="center"/>
          </w:tcPr>
          <w:p>
            <w:pPr>
              <w:spacing w:line="520" w:lineRule="exact"/>
              <w:ind w:firstLine="480" w:firstLineChars="200"/>
              <w:rPr>
                <w:rFonts w:ascii="宋体" w:hAnsi="宋体" w:eastAsia="宋体" w:cs="宋体"/>
                <w:sz w:val="24"/>
                <w:highlight w:val="none"/>
              </w:rPr>
            </w:pPr>
            <w:r>
              <w:rPr>
                <w:rFonts w:hint="eastAsia" w:ascii="宋体" w:hAnsi="宋体" w:eastAsia="宋体" w:cs="宋体"/>
                <w:sz w:val="24"/>
                <w:highlight w:val="none"/>
              </w:rPr>
              <w:t>50</w:t>
            </w:r>
          </w:p>
        </w:tc>
      </w:tr>
    </w:tbl>
    <w:p>
      <w:pPr>
        <w:spacing w:line="520" w:lineRule="exact"/>
        <w:rPr>
          <w:rFonts w:ascii="宋体" w:hAnsi="宋体" w:eastAsia="宋体" w:cs="宋体"/>
          <w:sz w:val="24"/>
          <w:highlight w:val="none"/>
        </w:rPr>
      </w:pPr>
    </w:p>
    <w:p>
      <w:pPr>
        <w:spacing w:line="520" w:lineRule="exact"/>
        <w:ind w:firstLine="480" w:firstLineChars="200"/>
        <w:outlineLvl w:val="1"/>
        <w:rPr>
          <w:rFonts w:ascii="宋体" w:hAnsi="宋体" w:eastAsia="宋体" w:cs="宋体"/>
          <w:sz w:val="24"/>
        </w:rPr>
      </w:pPr>
      <w:bookmarkStart w:id="16" w:name="_Toc23844"/>
      <w:bookmarkStart w:id="17" w:name="_Toc10857"/>
      <w:r>
        <w:rPr>
          <w:rFonts w:hint="eastAsia" w:ascii="宋体" w:hAnsi="宋体" w:eastAsia="宋体" w:cs="宋体"/>
          <w:sz w:val="24"/>
        </w:rPr>
        <w:t>五、劳动力安排</w:t>
      </w:r>
      <w:bookmarkEnd w:id="16"/>
      <w:bookmarkEnd w:id="17"/>
    </w:p>
    <w:p>
      <w:pPr>
        <w:spacing w:line="520" w:lineRule="exact"/>
        <w:ind w:firstLine="480" w:firstLineChars="200"/>
        <w:rPr>
          <w:rFonts w:ascii="宋体" w:hAnsi="宋体" w:eastAsia="宋体" w:cs="宋体"/>
          <w:sz w:val="24"/>
        </w:rPr>
      </w:pPr>
      <w:r>
        <w:rPr>
          <w:rFonts w:hint="eastAsia" w:ascii="宋体" w:hAnsi="宋体" w:eastAsia="宋体" w:cs="宋体"/>
          <w:sz w:val="24"/>
        </w:rPr>
        <w:t>根据工程的施工面积及施工总进度要求，组织10-20人的施工安装队伍，按工程的特点及工作量进行配置，工程施工所需各工种人数初步安排如下： 安装工10人，电工</w:t>
      </w:r>
      <w:r>
        <w:rPr>
          <w:rFonts w:hint="eastAsia" w:ascii="宋体" w:hAnsi="宋体" w:eastAsia="宋体" w:cs="宋体"/>
          <w:sz w:val="24"/>
          <w:lang w:val="en-US" w:eastAsia="zh-CN"/>
        </w:rPr>
        <w:t>2</w:t>
      </w:r>
      <w:r>
        <w:rPr>
          <w:rFonts w:hint="eastAsia" w:ascii="宋体" w:hAnsi="宋体" w:eastAsia="宋体" w:cs="宋体"/>
          <w:sz w:val="24"/>
        </w:rPr>
        <w:t>人，管理人员6人，到时根据工程进展情况，随时增减人员，详见下表：</w:t>
      </w:r>
    </w:p>
    <w:tbl>
      <w:tblPr>
        <w:tblStyle w:val="13"/>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30"/>
        <w:gridCol w:w="2130"/>
        <w:gridCol w:w="2131"/>
        <w:gridCol w:w="21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130" w:type="dxa"/>
          </w:tcPr>
          <w:p>
            <w:pPr>
              <w:spacing w:line="520" w:lineRule="exact"/>
              <w:ind w:firstLine="720" w:firstLineChars="300"/>
              <w:rPr>
                <w:rFonts w:ascii="宋体" w:hAnsi="宋体" w:eastAsia="宋体" w:cs="宋体"/>
                <w:sz w:val="24"/>
              </w:rPr>
            </w:pPr>
            <w:r>
              <w:rPr>
                <w:rFonts w:hint="eastAsia" w:ascii="宋体" w:hAnsi="宋体" w:eastAsia="宋体" w:cs="宋体"/>
                <w:sz w:val="24"/>
              </w:rPr>
              <w:t>序号</w:t>
            </w:r>
          </w:p>
        </w:tc>
        <w:tc>
          <w:tcPr>
            <w:tcW w:w="2130" w:type="dxa"/>
          </w:tcPr>
          <w:p>
            <w:pPr>
              <w:spacing w:line="520" w:lineRule="exact"/>
              <w:rPr>
                <w:rFonts w:ascii="宋体" w:hAnsi="宋体" w:eastAsia="宋体" w:cs="宋体"/>
                <w:sz w:val="24"/>
              </w:rPr>
            </w:pPr>
            <w:r>
              <w:rPr>
                <w:rFonts w:hint="eastAsia" w:ascii="宋体" w:hAnsi="宋体" w:eastAsia="宋体" w:cs="宋体"/>
                <w:sz w:val="24"/>
              </w:rPr>
              <w:t>工种（或服务）</w:t>
            </w:r>
          </w:p>
        </w:tc>
        <w:tc>
          <w:tcPr>
            <w:tcW w:w="2131" w:type="dxa"/>
          </w:tcPr>
          <w:p>
            <w:pPr>
              <w:spacing w:line="520" w:lineRule="exact"/>
              <w:ind w:firstLine="480" w:firstLineChars="200"/>
              <w:rPr>
                <w:rFonts w:ascii="宋体" w:hAnsi="宋体" w:eastAsia="宋体" w:cs="宋体"/>
                <w:sz w:val="24"/>
              </w:rPr>
            </w:pPr>
            <w:r>
              <w:rPr>
                <w:rFonts w:hint="eastAsia" w:ascii="宋体" w:hAnsi="宋体" w:eastAsia="宋体" w:cs="宋体"/>
                <w:sz w:val="24"/>
              </w:rPr>
              <w:t>数量（人）</w:t>
            </w:r>
          </w:p>
        </w:tc>
        <w:tc>
          <w:tcPr>
            <w:tcW w:w="2131" w:type="dxa"/>
          </w:tcPr>
          <w:p>
            <w:pPr>
              <w:spacing w:line="520" w:lineRule="exact"/>
              <w:ind w:firstLine="480" w:firstLineChars="200"/>
              <w:rPr>
                <w:rFonts w:ascii="宋体" w:hAnsi="宋体" w:eastAsia="宋体" w:cs="宋体"/>
                <w:sz w:val="24"/>
              </w:rPr>
            </w:pPr>
            <w:r>
              <w:rPr>
                <w:rFonts w:hint="eastAsia" w:ascii="宋体" w:hAnsi="宋体" w:eastAsia="宋体" w:cs="宋体"/>
                <w:sz w:val="24"/>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130" w:type="dxa"/>
          </w:tcPr>
          <w:p>
            <w:pPr>
              <w:spacing w:line="520" w:lineRule="exact"/>
              <w:ind w:firstLine="960" w:firstLineChars="400"/>
              <w:jc w:val="both"/>
              <w:rPr>
                <w:rFonts w:ascii="宋体" w:hAnsi="宋体" w:eastAsia="宋体" w:cs="宋体"/>
                <w:sz w:val="24"/>
              </w:rPr>
            </w:pPr>
            <w:r>
              <w:rPr>
                <w:rFonts w:hint="eastAsia" w:ascii="宋体" w:hAnsi="宋体" w:eastAsia="宋体" w:cs="宋体"/>
                <w:sz w:val="24"/>
              </w:rPr>
              <w:t>1</w:t>
            </w:r>
          </w:p>
        </w:tc>
        <w:tc>
          <w:tcPr>
            <w:tcW w:w="2130" w:type="dxa"/>
          </w:tcPr>
          <w:p>
            <w:pPr>
              <w:spacing w:line="520" w:lineRule="exact"/>
              <w:ind w:firstLine="480" w:firstLineChars="200"/>
              <w:jc w:val="both"/>
              <w:rPr>
                <w:rFonts w:ascii="宋体" w:hAnsi="宋体" w:eastAsia="宋体" w:cs="宋体"/>
                <w:sz w:val="24"/>
              </w:rPr>
            </w:pPr>
            <w:r>
              <w:rPr>
                <w:rFonts w:hint="eastAsia" w:ascii="宋体" w:hAnsi="宋体" w:eastAsia="宋体" w:cs="宋体"/>
                <w:sz w:val="24"/>
              </w:rPr>
              <w:t>安装班组</w:t>
            </w:r>
          </w:p>
        </w:tc>
        <w:tc>
          <w:tcPr>
            <w:tcW w:w="2131" w:type="dxa"/>
          </w:tcPr>
          <w:p>
            <w:pPr>
              <w:spacing w:line="520" w:lineRule="exact"/>
              <w:ind w:firstLine="720" w:firstLineChars="300"/>
              <w:jc w:val="both"/>
              <w:rPr>
                <w:rFonts w:ascii="宋体" w:hAnsi="宋体" w:eastAsia="宋体" w:cs="宋体"/>
                <w:sz w:val="24"/>
              </w:rPr>
            </w:pPr>
            <w:r>
              <w:rPr>
                <w:rFonts w:hint="eastAsia" w:ascii="宋体" w:hAnsi="宋体" w:eastAsia="宋体" w:cs="宋体"/>
                <w:sz w:val="24"/>
              </w:rPr>
              <w:t>10</w:t>
            </w:r>
          </w:p>
        </w:tc>
        <w:tc>
          <w:tcPr>
            <w:tcW w:w="2131" w:type="dxa"/>
          </w:tcPr>
          <w:p>
            <w:pPr>
              <w:spacing w:line="520" w:lineRule="exact"/>
              <w:ind w:firstLine="480" w:firstLineChars="200"/>
              <w:jc w:val="both"/>
              <w:rPr>
                <w:rFonts w:ascii="宋体" w:hAnsi="宋体" w:eastAsia="宋体" w:cs="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130" w:type="dxa"/>
          </w:tcPr>
          <w:p>
            <w:pPr>
              <w:spacing w:line="520" w:lineRule="exact"/>
              <w:ind w:firstLine="960" w:firstLineChars="400"/>
              <w:jc w:val="both"/>
              <w:rPr>
                <w:rFonts w:ascii="宋体" w:hAnsi="宋体" w:eastAsia="宋体" w:cs="宋体"/>
                <w:sz w:val="24"/>
              </w:rPr>
            </w:pPr>
            <w:r>
              <w:rPr>
                <w:rFonts w:hint="eastAsia" w:ascii="宋体" w:hAnsi="宋体" w:eastAsia="宋体" w:cs="宋体"/>
                <w:sz w:val="24"/>
              </w:rPr>
              <w:t>2</w:t>
            </w:r>
          </w:p>
        </w:tc>
        <w:tc>
          <w:tcPr>
            <w:tcW w:w="2130" w:type="dxa"/>
          </w:tcPr>
          <w:p>
            <w:pPr>
              <w:spacing w:line="520" w:lineRule="exact"/>
              <w:ind w:firstLine="480" w:firstLineChars="200"/>
              <w:jc w:val="both"/>
              <w:rPr>
                <w:rFonts w:ascii="宋体" w:hAnsi="宋体" w:eastAsia="宋体" w:cs="宋体"/>
                <w:sz w:val="24"/>
              </w:rPr>
            </w:pPr>
            <w:r>
              <w:rPr>
                <w:rFonts w:hint="eastAsia" w:ascii="宋体" w:hAnsi="宋体" w:eastAsia="宋体" w:cs="宋体"/>
                <w:sz w:val="24"/>
              </w:rPr>
              <w:t>电气班组</w:t>
            </w:r>
          </w:p>
        </w:tc>
        <w:tc>
          <w:tcPr>
            <w:tcW w:w="2131" w:type="dxa"/>
          </w:tcPr>
          <w:p>
            <w:pPr>
              <w:spacing w:line="520" w:lineRule="exact"/>
              <w:ind w:firstLine="720" w:firstLineChars="300"/>
              <w:jc w:val="both"/>
              <w:rPr>
                <w:rFonts w:hint="eastAsia" w:ascii="宋体" w:hAnsi="宋体" w:eastAsia="宋体" w:cs="宋体"/>
                <w:sz w:val="24"/>
                <w:lang w:eastAsia="zh-CN"/>
              </w:rPr>
            </w:pPr>
            <w:r>
              <w:rPr>
                <w:rFonts w:hint="eastAsia" w:ascii="宋体" w:hAnsi="宋体" w:eastAsia="宋体" w:cs="宋体"/>
                <w:sz w:val="24"/>
                <w:lang w:val="en-US" w:eastAsia="zh-CN"/>
              </w:rPr>
              <w:t>2</w:t>
            </w:r>
          </w:p>
        </w:tc>
        <w:tc>
          <w:tcPr>
            <w:tcW w:w="2131" w:type="dxa"/>
          </w:tcPr>
          <w:p>
            <w:pPr>
              <w:spacing w:line="520" w:lineRule="exact"/>
              <w:ind w:firstLine="480" w:firstLineChars="200"/>
              <w:jc w:val="both"/>
              <w:rPr>
                <w:rFonts w:ascii="宋体" w:hAnsi="宋体" w:eastAsia="宋体" w:cs="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130" w:type="dxa"/>
          </w:tcPr>
          <w:p>
            <w:pPr>
              <w:spacing w:line="520" w:lineRule="exact"/>
              <w:ind w:firstLine="960" w:firstLineChars="400"/>
              <w:jc w:val="both"/>
              <w:rPr>
                <w:rFonts w:ascii="宋体" w:hAnsi="宋体" w:eastAsia="宋体" w:cs="宋体"/>
                <w:sz w:val="24"/>
              </w:rPr>
            </w:pPr>
            <w:r>
              <w:rPr>
                <w:rFonts w:hint="eastAsia" w:ascii="宋体" w:hAnsi="宋体" w:eastAsia="宋体" w:cs="宋体"/>
                <w:sz w:val="24"/>
              </w:rPr>
              <w:t>3</w:t>
            </w:r>
          </w:p>
        </w:tc>
        <w:tc>
          <w:tcPr>
            <w:tcW w:w="2130" w:type="dxa"/>
          </w:tcPr>
          <w:p>
            <w:pPr>
              <w:spacing w:line="520" w:lineRule="exact"/>
              <w:ind w:firstLine="480" w:firstLineChars="200"/>
              <w:jc w:val="both"/>
              <w:rPr>
                <w:rFonts w:ascii="宋体" w:hAnsi="宋体" w:eastAsia="宋体" w:cs="宋体"/>
                <w:sz w:val="24"/>
              </w:rPr>
            </w:pPr>
            <w:r>
              <w:rPr>
                <w:rFonts w:hint="eastAsia" w:ascii="宋体" w:hAnsi="宋体" w:eastAsia="宋体" w:cs="宋体"/>
                <w:sz w:val="24"/>
              </w:rPr>
              <w:t>项目经理</w:t>
            </w:r>
          </w:p>
        </w:tc>
        <w:tc>
          <w:tcPr>
            <w:tcW w:w="2131" w:type="dxa"/>
          </w:tcPr>
          <w:p>
            <w:pPr>
              <w:spacing w:line="520" w:lineRule="exact"/>
              <w:ind w:firstLine="720" w:firstLineChars="300"/>
              <w:jc w:val="both"/>
              <w:rPr>
                <w:rFonts w:ascii="宋体" w:hAnsi="宋体" w:eastAsia="宋体" w:cs="宋体"/>
                <w:sz w:val="24"/>
              </w:rPr>
            </w:pPr>
            <w:r>
              <w:rPr>
                <w:rFonts w:hint="eastAsia" w:ascii="宋体" w:hAnsi="宋体" w:eastAsia="宋体" w:cs="宋体"/>
                <w:sz w:val="24"/>
              </w:rPr>
              <w:t>2</w:t>
            </w:r>
          </w:p>
        </w:tc>
        <w:tc>
          <w:tcPr>
            <w:tcW w:w="2131" w:type="dxa"/>
          </w:tcPr>
          <w:p>
            <w:pPr>
              <w:spacing w:line="520" w:lineRule="exact"/>
              <w:ind w:firstLine="480" w:firstLineChars="200"/>
              <w:jc w:val="both"/>
              <w:rPr>
                <w:rFonts w:ascii="宋体" w:hAnsi="宋体" w:eastAsia="宋体" w:cs="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130" w:type="dxa"/>
          </w:tcPr>
          <w:p>
            <w:pPr>
              <w:spacing w:line="520" w:lineRule="exact"/>
              <w:ind w:firstLine="960" w:firstLineChars="400"/>
              <w:jc w:val="both"/>
              <w:rPr>
                <w:rFonts w:ascii="宋体" w:hAnsi="宋体" w:eastAsia="宋体" w:cs="宋体"/>
                <w:sz w:val="24"/>
              </w:rPr>
            </w:pPr>
            <w:r>
              <w:rPr>
                <w:rFonts w:hint="eastAsia" w:ascii="宋体" w:hAnsi="宋体" w:eastAsia="宋体" w:cs="宋体"/>
                <w:sz w:val="24"/>
              </w:rPr>
              <w:t>4</w:t>
            </w:r>
          </w:p>
        </w:tc>
        <w:tc>
          <w:tcPr>
            <w:tcW w:w="2130" w:type="dxa"/>
          </w:tcPr>
          <w:p>
            <w:pPr>
              <w:spacing w:line="520" w:lineRule="exact"/>
              <w:ind w:firstLine="480" w:firstLineChars="200"/>
              <w:jc w:val="both"/>
              <w:rPr>
                <w:rFonts w:ascii="宋体" w:hAnsi="宋体" w:eastAsia="宋体" w:cs="宋体"/>
                <w:sz w:val="24"/>
              </w:rPr>
            </w:pPr>
            <w:r>
              <w:rPr>
                <w:rFonts w:hint="eastAsia" w:ascii="宋体" w:hAnsi="宋体" w:eastAsia="宋体" w:cs="宋体"/>
                <w:sz w:val="24"/>
              </w:rPr>
              <w:t>技术、质检员</w:t>
            </w:r>
          </w:p>
        </w:tc>
        <w:tc>
          <w:tcPr>
            <w:tcW w:w="2131" w:type="dxa"/>
          </w:tcPr>
          <w:p>
            <w:pPr>
              <w:spacing w:line="520" w:lineRule="exact"/>
              <w:ind w:firstLine="720" w:firstLineChars="300"/>
              <w:jc w:val="both"/>
              <w:rPr>
                <w:rFonts w:ascii="宋体" w:hAnsi="宋体" w:eastAsia="宋体" w:cs="宋体"/>
                <w:sz w:val="24"/>
              </w:rPr>
            </w:pPr>
            <w:r>
              <w:rPr>
                <w:rFonts w:hint="eastAsia" w:ascii="宋体" w:hAnsi="宋体" w:eastAsia="宋体" w:cs="宋体"/>
                <w:sz w:val="24"/>
              </w:rPr>
              <w:t>2</w:t>
            </w:r>
          </w:p>
        </w:tc>
        <w:tc>
          <w:tcPr>
            <w:tcW w:w="2131" w:type="dxa"/>
          </w:tcPr>
          <w:p>
            <w:pPr>
              <w:spacing w:line="520" w:lineRule="exact"/>
              <w:ind w:firstLine="480" w:firstLineChars="200"/>
              <w:jc w:val="both"/>
              <w:rPr>
                <w:rFonts w:ascii="宋体" w:hAnsi="宋体" w:eastAsia="宋体" w:cs="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130" w:type="dxa"/>
          </w:tcPr>
          <w:p>
            <w:pPr>
              <w:spacing w:line="520" w:lineRule="exact"/>
              <w:ind w:firstLine="960" w:firstLineChars="400"/>
              <w:jc w:val="both"/>
              <w:rPr>
                <w:rFonts w:ascii="宋体" w:hAnsi="宋体" w:eastAsia="宋体" w:cs="宋体"/>
                <w:sz w:val="24"/>
              </w:rPr>
            </w:pPr>
            <w:r>
              <w:rPr>
                <w:rFonts w:hint="eastAsia" w:ascii="宋体" w:hAnsi="宋体" w:eastAsia="宋体" w:cs="宋体"/>
                <w:sz w:val="24"/>
              </w:rPr>
              <w:t>5</w:t>
            </w:r>
          </w:p>
        </w:tc>
        <w:tc>
          <w:tcPr>
            <w:tcW w:w="2130" w:type="dxa"/>
          </w:tcPr>
          <w:p>
            <w:pPr>
              <w:spacing w:line="520" w:lineRule="exact"/>
              <w:ind w:firstLine="480" w:firstLineChars="200"/>
              <w:jc w:val="both"/>
              <w:rPr>
                <w:rFonts w:ascii="宋体" w:hAnsi="宋体" w:eastAsia="宋体" w:cs="宋体"/>
                <w:sz w:val="24"/>
              </w:rPr>
            </w:pPr>
            <w:r>
              <w:rPr>
                <w:rFonts w:hint="eastAsia" w:ascii="宋体" w:hAnsi="宋体" w:eastAsia="宋体" w:cs="宋体"/>
                <w:sz w:val="24"/>
              </w:rPr>
              <w:t>安全员</w:t>
            </w:r>
          </w:p>
        </w:tc>
        <w:tc>
          <w:tcPr>
            <w:tcW w:w="2131" w:type="dxa"/>
          </w:tcPr>
          <w:p>
            <w:pPr>
              <w:spacing w:line="520" w:lineRule="exact"/>
              <w:ind w:firstLine="720" w:firstLineChars="300"/>
              <w:jc w:val="both"/>
              <w:rPr>
                <w:rFonts w:ascii="宋体" w:hAnsi="宋体" w:eastAsia="宋体" w:cs="宋体"/>
                <w:sz w:val="24"/>
              </w:rPr>
            </w:pPr>
            <w:r>
              <w:rPr>
                <w:rFonts w:hint="eastAsia" w:ascii="宋体" w:hAnsi="宋体" w:eastAsia="宋体" w:cs="宋体"/>
                <w:sz w:val="24"/>
              </w:rPr>
              <w:t>4</w:t>
            </w:r>
          </w:p>
        </w:tc>
        <w:tc>
          <w:tcPr>
            <w:tcW w:w="2131" w:type="dxa"/>
          </w:tcPr>
          <w:p>
            <w:pPr>
              <w:spacing w:line="520" w:lineRule="exact"/>
              <w:ind w:firstLine="480" w:firstLineChars="200"/>
              <w:jc w:val="both"/>
              <w:rPr>
                <w:rFonts w:ascii="宋体" w:hAnsi="宋体" w:eastAsia="宋体" w:cs="宋体"/>
                <w:sz w:val="24"/>
              </w:rPr>
            </w:pPr>
          </w:p>
        </w:tc>
      </w:tr>
    </w:tbl>
    <w:p>
      <w:pPr>
        <w:spacing w:line="520" w:lineRule="exact"/>
        <w:jc w:val="both"/>
        <w:rPr>
          <w:rFonts w:ascii="黑体" w:hAnsi="黑体" w:eastAsia="黑体" w:cs="黑体"/>
          <w:sz w:val="32"/>
          <w:szCs w:val="32"/>
        </w:rPr>
      </w:pPr>
    </w:p>
    <w:p>
      <w:pPr>
        <w:spacing w:line="520" w:lineRule="exact"/>
        <w:ind w:firstLine="640" w:firstLineChars="200"/>
        <w:jc w:val="center"/>
        <w:outlineLvl w:val="0"/>
        <w:rPr>
          <w:rFonts w:hint="eastAsia" w:asciiTheme="majorEastAsia" w:hAnsiTheme="majorEastAsia" w:eastAsiaTheme="majorEastAsia" w:cstheme="majorEastAsia"/>
          <w:sz w:val="32"/>
          <w:szCs w:val="32"/>
        </w:rPr>
      </w:pPr>
      <w:bookmarkStart w:id="18" w:name="_Toc12550"/>
      <w:bookmarkStart w:id="19" w:name="_Toc5692"/>
      <w:r>
        <w:rPr>
          <w:rFonts w:hint="eastAsia" w:asciiTheme="majorEastAsia" w:hAnsiTheme="majorEastAsia" w:eastAsiaTheme="majorEastAsia" w:cstheme="majorEastAsia"/>
          <w:sz w:val="32"/>
          <w:szCs w:val="32"/>
        </w:rPr>
        <w:t>第三章 施工方案与技术措施</w:t>
      </w:r>
      <w:bookmarkEnd w:id="18"/>
      <w:bookmarkEnd w:id="19"/>
    </w:p>
    <w:p>
      <w:pPr>
        <w:spacing w:line="520" w:lineRule="exact"/>
        <w:rPr>
          <w:rFonts w:hint="eastAsia" w:ascii="宋体" w:hAnsi="宋体" w:eastAsia="宋体" w:cs="宋体"/>
          <w:sz w:val="24"/>
          <w:lang w:val="en-US" w:eastAsia="zh-CN"/>
        </w:rPr>
      </w:pPr>
      <w:r>
        <w:rPr>
          <w:rFonts w:hint="eastAsia" w:ascii="宋体" w:hAnsi="宋体" w:eastAsia="宋体" w:cs="宋体"/>
          <w:sz w:val="24"/>
          <w:lang w:val="en-US" w:eastAsia="zh-CN"/>
        </w:rPr>
        <w:t>一、断桥铝合金中空玻璃幕墙</w:t>
      </w:r>
    </w:p>
    <w:p>
      <w:pPr>
        <w:spacing w:line="520" w:lineRule="exact"/>
        <w:ind w:firstLine="480" w:firstLineChars="200"/>
        <w:rPr>
          <w:rFonts w:hint="eastAsia" w:ascii="宋体" w:hAnsi="宋体" w:eastAsia="宋体" w:cs="宋体"/>
          <w:sz w:val="24"/>
          <w:lang w:val="en-US" w:eastAsia="zh-CN"/>
        </w:rPr>
      </w:pPr>
      <w:r>
        <w:rPr>
          <w:rFonts w:hint="eastAsia" w:ascii="宋体" w:hAnsi="宋体" w:eastAsia="宋体" w:cs="宋体"/>
          <w:sz w:val="24"/>
          <w:lang w:val="en-US" w:eastAsia="zh-CN"/>
        </w:rPr>
        <w:t>（一）、施工准备</w:t>
      </w:r>
      <w:r>
        <w:rPr>
          <w:rFonts w:hint="eastAsia" w:ascii="宋体" w:hAnsi="宋体" w:eastAsia="宋体" w:cs="宋体"/>
          <w:sz w:val="24"/>
          <w:lang w:val="en-US" w:eastAsia="zh-CN"/>
        </w:rPr>
        <w:br w:type="textWrapping"/>
      </w:r>
      <w:r>
        <w:rPr>
          <w:rFonts w:hint="eastAsia" w:ascii="宋体" w:hAnsi="宋体" w:eastAsia="宋体" w:cs="宋体"/>
          <w:sz w:val="24"/>
          <w:lang w:val="en-US" w:eastAsia="zh-CN"/>
        </w:rPr>
        <w:t>1、主体结构完工，现场清理干净；</w:t>
      </w:r>
      <w:r>
        <w:rPr>
          <w:rFonts w:hint="eastAsia" w:ascii="宋体" w:hAnsi="宋体" w:eastAsia="宋体" w:cs="宋体"/>
          <w:sz w:val="24"/>
          <w:lang w:val="en-US" w:eastAsia="zh-CN"/>
        </w:rPr>
        <w:br w:type="textWrapping"/>
      </w:r>
      <w:r>
        <w:rPr>
          <w:rFonts w:hint="eastAsia" w:ascii="宋体" w:hAnsi="宋体" w:eastAsia="宋体" w:cs="宋体"/>
          <w:sz w:val="24"/>
          <w:lang w:val="en-US" w:eastAsia="zh-CN"/>
        </w:rPr>
        <w:t>2、检查幕墙与主体结构的预埋件是否齐全，位置是否符合设计要求，预埋件遗漏、位置偏差过大，倾斜时，及时会同设计部门采取补救措施；</w:t>
      </w:r>
      <w:r>
        <w:rPr>
          <w:rFonts w:hint="eastAsia" w:ascii="宋体" w:hAnsi="宋体" w:eastAsia="宋体" w:cs="宋体"/>
          <w:sz w:val="24"/>
          <w:lang w:val="en-US" w:eastAsia="zh-CN"/>
        </w:rPr>
        <w:br w:type="textWrapping"/>
      </w:r>
      <w:r>
        <w:rPr>
          <w:rFonts w:hint="eastAsia" w:ascii="宋体" w:hAnsi="宋体" w:eastAsia="宋体" w:cs="宋体"/>
          <w:sz w:val="24"/>
          <w:lang w:val="en-US" w:eastAsia="zh-CN"/>
        </w:rPr>
        <w:t>3、材料、构件按施工组织设计分类，按使用地点存放，玻璃应运入相对应房间内，并做好保护措施。</w:t>
      </w:r>
      <w:r>
        <w:rPr>
          <w:rFonts w:hint="eastAsia" w:ascii="宋体" w:hAnsi="宋体" w:eastAsia="宋体" w:cs="宋体"/>
          <w:sz w:val="24"/>
          <w:lang w:val="en-US" w:eastAsia="zh-CN"/>
        </w:rPr>
        <w:br w:type="textWrapping"/>
      </w:r>
      <w:r>
        <w:rPr>
          <w:rFonts w:hint="eastAsia" w:ascii="宋体" w:hAnsi="宋体" w:eastAsia="宋体" w:cs="宋体"/>
          <w:sz w:val="24"/>
          <w:lang w:val="en-US" w:eastAsia="zh-CN"/>
        </w:rPr>
        <w:t>（二）、放线</w:t>
      </w:r>
      <w:r>
        <w:rPr>
          <w:rFonts w:hint="eastAsia" w:ascii="宋体" w:hAnsi="宋体" w:eastAsia="宋体" w:cs="宋体"/>
          <w:sz w:val="24"/>
          <w:lang w:val="en-US" w:eastAsia="zh-CN"/>
        </w:rPr>
        <w:br w:type="textWrapping"/>
      </w:r>
      <w:r>
        <w:rPr>
          <w:rFonts w:hint="eastAsia" w:ascii="宋体" w:hAnsi="宋体" w:eastAsia="宋体" w:cs="宋体"/>
          <w:sz w:val="24"/>
          <w:lang w:val="en-US" w:eastAsia="zh-CN"/>
        </w:rPr>
        <w:t>1、熟悉本工程玻璃幕墙的特点，其中包括骨架设计特点，玻璃安装的特点及构造方面的特点。然后根据其特点，具体研究施工方案。</w:t>
      </w:r>
      <w:r>
        <w:rPr>
          <w:rFonts w:hint="eastAsia" w:ascii="宋体" w:hAnsi="宋体" w:eastAsia="宋体" w:cs="宋体"/>
          <w:sz w:val="24"/>
          <w:lang w:val="en-US" w:eastAsia="zh-CN"/>
        </w:rPr>
        <w:br w:type="textWrapping"/>
      </w:r>
      <w:r>
        <w:rPr>
          <w:rFonts w:hint="eastAsia" w:ascii="宋体" w:hAnsi="宋体" w:eastAsia="宋体" w:cs="宋体"/>
          <w:sz w:val="24"/>
          <w:lang w:val="en-US" w:eastAsia="zh-CN"/>
        </w:rPr>
        <w:t>2、对照玻璃幕墙的骨架设计，复检主体结构质量，因为主体结构质量如何。对骨架的影响较大，特别是墙面的垂直度、平整度偏差，将影响整个幕墙的水平位置。所以，放线前，要检查主体结构的施工质量，特别是钢筋混凝土结构。主体结构与玻璃幕墙之间一般留出一定尺寸的间隙，因为主体结构施工，现场浇筑混凝土，存在一定的误差，为了解决安装玻璃幕墙精度尺寸允许偏差很小的情况，让玻璃幕墙离开立体结构，以便保证安装工作顺利进行。脱开的距离，可通过连接件调节，设计一般都有具体规定。在施工现场，根据主体结构的质量情况再做适当调整。</w:t>
      </w:r>
      <w:r>
        <w:rPr>
          <w:rFonts w:hint="eastAsia" w:ascii="宋体" w:hAnsi="宋体" w:eastAsia="宋体" w:cs="宋体"/>
          <w:sz w:val="24"/>
          <w:lang w:val="en-US" w:eastAsia="zh-CN"/>
        </w:rPr>
        <w:br w:type="textWrapping"/>
      </w:r>
      <w:r>
        <w:rPr>
          <w:rFonts w:hint="eastAsia" w:ascii="宋体" w:hAnsi="宋体" w:eastAsia="宋体" w:cs="宋体"/>
          <w:sz w:val="24"/>
          <w:lang w:val="en-US" w:eastAsia="zh-CN"/>
        </w:rPr>
        <w:t>3、放线工作应根据中心线及标高点进行。因为玻璃幕墙的设计一般是以建筑物的轴线为依据的，玻璃幕墙的布置应与轴线有一定的关系。所以，放线应首先弄清楚建筑物的轴线，对于标高控制点，应进行复核。</w:t>
      </w:r>
      <w:r>
        <w:rPr>
          <w:rFonts w:hint="eastAsia" w:ascii="宋体" w:hAnsi="宋体" w:eastAsia="宋体" w:cs="宋体"/>
          <w:sz w:val="24"/>
          <w:lang w:val="en-US" w:eastAsia="zh-CN"/>
        </w:rPr>
        <w:br w:type="textWrapping"/>
      </w:r>
      <w:r>
        <w:rPr>
          <w:rFonts w:hint="eastAsia" w:ascii="宋体" w:hAnsi="宋体" w:eastAsia="宋体" w:cs="宋体"/>
          <w:sz w:val="24"/>
          <w:lang w:val="en-US" w:eastAsia="zh-CN"/>
        </w:rPr>
        <w:t>4、对由横杆件组成的幕墙，一般先弹出竖向杆件的位置，然后再确定竖向杆件的锚固点。横向杆件一般固定在竖向杆件上，与主体结构不发生直接关系，待竖向杆件通长布置完毕，横向杆件再弹到竖向杆件上。</w:t>
      </w:r>
      <w:r>
        <w:rPr>
          <w:rFonts w:hint="eastAsia" w:ascii="宋体" w:hAnsi="宋体" w:eastAsia="宋体" w:cs="宋体"/>
          <w:sz w:val="24"/>
          <w:lang w:val="en-US" w:eastAsia="zh-CN"/>
        </w:rPr>
        <w:br w:type="textWrapping"/>
      </w:r>
      <w:r>
        <w:rPr>
          <w:rFonts w:hint="eastAsia" w:ascii="宋体" w:hAnsi="宋体" w:eastAsia="宋体" w:cs="宋体"/>
          <w:sz w:val="24"/>
          <w:lang w:val="en-US" w:eastAsia="zh-CN"/>
        </w:rPr>
        <w:t>（三）、骨架安装</w:t>
      </w:r>
      <w:r>
        <w:rPr>
          <w:rFonts w:hint="eastAsia" w:ascii="宋体" w:hAnsi="宋体" w:eastAsia="宋体" w:cs="宋体"/>
          <w:sz w:val="24"/>
          <w:lang w:val="en-US" w:eastAsia="zh-CN"/>
        </w:rPr>
        <w:br w:type="textWrapping"/>
      </w:r>
      <w:r>
        <w:rPr>
          <w:rFonts w:hint="eastAsia" w:ascii="宋体" w:hAnsi="宋体" w:eastAsia="宋体" w:cs="宋体"/>
          <w:sz w:val="24"/>
          <w:lang w:val="en-US" w:eastAsia="zh-CN"/>
        </w:rPr>
        <w:t>骨架安装：预埋铁件的作用就是将连接件固定，使幕墙结果与主体砼结构连接起来。故安装连接件时首先寻找原预埋件、，只有寻准了预埋件才能准确地安装连接件。连接件用型钢加工而成，其形状可因不同的结构类型、不同的骨架型式、不同的安装部位而有所不同。但不论何种形状的连接件，均应固定在结实的位置上。待连接件固定后，可以安装骨架。一般先安装竖向杆件。因为竖向杆件与主体结构相连，竖向杆件就位后，再安装横向杆件。安装的骨架，应注意骨架本身的处理。要注意骨架氧化膜的保护，在与混凝土直接接触部位，应对氧化膜进行防腐处理。大面积的玻璃幕墙骨架，都存在骨架接长问题，特别是骨架中的竖向杆件。由于是空腹薄壁构造，其连接不能简单地对接，而是采用连接件，分别穿进上、下杆件端部，然后再用螺栓拧紧。横向杆件的安装，宜在竖向杆件安装后进行。横梁是用铝角码连接在主挺上，将横梁的两端的连接件及弹性橡胶垫安装在立挺的预定位置，以适应和消除横向温度变形的要求。要求安装牢固，接缝严密，相临两根横梁的水平标高不大于1mm，同层标高不大于4mm。如果横竖杆件均是断桥铝合金型材，一般多用角铝作为连接件。角铝的一条肢固定横向杆件，另一条肢固定竖向杆件。骨架安装完毕应进行全面检查，特别是横竖杆件的中心线。对于某些通长的竖向杆件，当高度较高时，应用仪器进行中心线的校正。</w:t>
      </w:r>
    </w:p>
    <w:p>
      <w:pPr>
        <w:spacing w:line="520" w:lineRule="exact"/>
        <w:ind w:firstLine="480" w:firstLineChars="200"/>
        <w:rPr>
          <w:rFonts w:hint="eastAsia" w:ascii="宋体" w:hAnsi="宋体" w:eastAsia="宋体" w:cs="宋体"/>
          <w:sz w:val="24"/>
          <w:lang w:val="en-US" w:eastAsia="zh-CN"/>
        </w:rPr>
      </w:pPr>
      <w:r>
        <w:rPr>
          <w:rFonts w:hint="eastAsia" w:ascii="宋体" w:hAnsi="宋体" w:eastAsia="宋体" w:cs="宋体"/>
          <w:sz w:val="24"/>
          <w:lang w:val="en-US" w:eastAsia="zh-CN"/>
        </w:rPr>
        <w:t>（四）、玻璃的注胶与安装</w:t>
      </w:r>
      <w:r>
        <w:rPr>
          <w:rFonts w:hint="eastAsia" w:ascii="宋体" w:hAnsi="宋体" w:eastAsia="宋体" w:cs="宋体"/>
          <w:sz w:val="24"/>
          <w:lang w:val="en-US" w:eastAsia="zh-CN"/>
        </w:rPr>
        <w:br w:type="textWrapping"/>
      </w:r>
      <w:r>
        <w:rPr>
          <w:rFonts w:hint="eastAsia" w:ascii="宋体" w:hAnsi="宋体" w:eastAsia="宋体" w:cs="宋体"/>
          <w:sz w:val="24"/>
          <w:lang w:val="en-US" w:eastAsia="zh-CN"/>
        </w:rPr>
        <w:t>1、玻璃在注胶前全部应作磨边处理，玻璃与铝框的装配，必须严格执行注胶的工艺，认真做好清洗、注胶、养护固化三阶段的工作。净化材料采用二甲苯，抹布要用不脱色、不脱绒的棉布。要保持胶缝饱满，防止胶缝内残留气泡。养护14天，才可以送到工地组装。</w:t>
      </w:r>
      <w:r>
        <w:rPr>
          <w:rFonts w:hint="eastAsia" w:ascii="宋体" w:hAnsi="宋体" w:eastAsia="宋体" w:cs="宋体"/>
          <w:sz w:val="24"/>
          <w:lang w:val="en-US" w:eastAsia="zh-CN"/>
        </w:rPr>
        <w:br w:type="textWrapping"/>
      </w:r>
      <w:r>
        <w:rPr>
          <w:rFonts w:hint="eastAsia" w:ascii="宋体" w:hAnsi="宋体" w:eastAsia="宋体" w:cs="宋体"/>
          <w:sz w:val="24"/>
          <w:lang w:val="en-US" w:eastAsia="zh-CN"/>
        </w:rPr>
        <w:t>2、为了解决结构硅酮密封胶长期受拉的问题，每块玻璃下端加两块托块，托块厚度不小于2mm，托块的高度不超过玻璃表面。</w:t>
      </w:r>
      <w:r>
        <w:rPr>
          <w:rFonts w:hint="eastAsia" w:ascii="宋体" w:hAnsi="宋体" w:eastAsia="宋体" w:cs="宋体"/>
          <w:sz w:val="24"/>
          <w:lang w:val="en-US" w:eastAsia="zh-CN"/>
        </w:rPr>
        <w:br w:type="textWrapping"/>
      </w:r>
      <w:r>
        <w:rPr>
          <w:rFonts w:hint="eastAsia" w:ascii="宋体" w:hAnsi="宋体" w:eastAsia="宋体" w:cs="宋体"/>
          <w:sz w:val="24"/>
          <w:lang w:val="en-US" w:eastAsia="zh-CN"/>
        </w:rPr>
        <w:t>3、经预制装配固化后的玻璃上墙安装，程序由上往下，并做好垂直、水平、平整度三个方面的调整后才紧固连接件及打置密封胶。</w:t>
      </w:r>
      <w:r>
        <w:rPr>
          <w:rFonts w:hint="eastAsia" w:ascii="宋体" w:hAnsi="宋体" w:eastAsia="宋体" w:cs="宋体"/>
          <w:sz w:val="24"/>
          <w:lang w:val="en-US" w:eastAsia="zh-CN"/>
        </w:rPr>
        <w:br w:type="textWrapping"/>
      </w:r>
      <w:r>
        <w:rPr>
          <w:rFonts w:hint="eastAsia" w:ascii="宋体" w:hAnsi="宋体" w:eastAsia="宋体" w:cs="宋体"/>
          <w:sz w:val="24"/>
          <w:lang w:val="en-US" w:eastAsia="zh-CN"/>
        </w:rPr>
        <w:t>4、嵌缝耐候胶注胶时应注意：</w:t>
      </w:r>
      <w:r>
        <w:rPr>
          <w:rFonts w:hint="eastAsia" w:ascii="宋体" w:hAnsi="宋体" w:eastAsia="宋体" w:cs="宋体"/>
          <w:sz w:val="24"/>
          <w:lang w:val="en-US" w:eastAsia="zh-CN"/>
        </w:rPr>
        <w:br w:type="textWrapping"/>
      </w:r>
      <w:r>
        <w:rPr>
          <w:rFonts w:hint="eastAsia" w:ascii="宋体" w:hAnsi="宋体" w:eastAsia="宋体" w:cs="宋体"/>
          <w:sz w:val="24"/>
          <w:lang w:val="en-US" w:eastAsia="zh-CN"/>
        </w:rPr>
        <w:t>（1）充分清洁板材的缝隙，不应有水、油、涂漆、灰尘等，应充分清洁粘结面，加以干燥，采用二甲苯作清洁剂。</w:t>
      </w:r>
      <w:r>
        <w:rPr>
          <w:rFonts w:hint="eastAsia" w:ascii="宋体" w:hAnsi="宋体" w:eastAsia="宋体" w:cs="宋体"/>
          <w:sz w:val="24"/>
          <w:lang w:val="en-US" w:eastAsia="zh-CN"/>
        </w:rPr>
        <w:br w:type="textWrapping"/>
      </w:r>
      <w:r>
        <w:rPr>
          <w:rFonts w:hint="eastAsia" w:ascii="宋体" w:hAnsi="宋体" w:eastAsia="宋体" w:cs="宋体"/>
          <w:sz w:val="24"/>
          <w:lang w:val="en-US" w:eastAsia="zh-CN"/>
        </w:rPr>
        <w:t>（2）为避免密封胶污染玻璃和铝材，应在缝的两侧贴保护胶纸。</w:t>
      </w:r>
      <w:r>
        <w:rPr>
          <w:rFonts w:hint="eastAsia" w:ascii="宋体" w:hAnsi="宋体" w:eastAsia="宋体" w:cs="宋体"/>
          <w:sz w:val="24"/>
          <w:lang w:val="en-US" w:eastAsia="zh-CN"/>
        </w:rPr>
        <w:br w:type="textWrapping"/>
      </w:r>
      <w:r>
        <w:rPr>
          <w:rFonts w:hint="eastAsia" w:ascii="宋体" w:hAnsi="宋体" w:eastAsia="宋体" w:cs="宋体"/>
          <w:sz w:val="24"/>
          <w:lang w:val="en-US" w:eastAsia="zh-CN"/>
        </w:rPr>
        <w:t>（3）注胶后应将胶缝表面抹平，去掉多余的胶。</w:t>
      </w:r>
      <w:r>
        <w:rPr>
          <w:rFonts w:hint="eastAsia" w:ascii="宋体" w:hAnsi="宋体" w:eastAsia="宋体" w:cs="宋体"/>
          <w:sz w:val="24"/>
          <w:lang w:val="en-US" w:eastAsia="zh-CN"/>
        </w:rPr>
        <w:br w:type="textWrapping"/>
      </w:r>
      <w:r>
        <w:rPr>
          <w:rFonts w:hint="eastAsia" w:ascii="宋体" w:hAnsi="宋体" w:eastAsia="宋体" w:cs="宋体"/>
          <w:sz w:val="24"/>
          <w:lang w:val="en-US" w:eastAsia="zh-CN"/>
        </w:rPr>
        <w:t>（4）注胶完毕后，将保胶纸撕掉，必要时可用溶剂拭取。</w:t>
      </w:r>
      <w:r>
        <w:rPr>
          <w:rFonts w:hint="eastAsia" w:ascii="宋体" w:hAnsi="宋体" w:eastAsia="宋体" w:cs="宋体"/>
          <w:sz w:val="24"/>
          <w:lang w:val="en-US" w:eastAsia="zh-CN"/>
        </w:rPr>
        <w:br w:type="textWrapping"/>
      </w:r>
      <w:r>
        <w:rPr>
          <w:rFonts w:hint="eastAsia" w:ascii="宋体" w:hAnsi="宋体" w:eastAsia="宋体" w:cs="宋体"/>
          <w:sz w:val="24"/>
          <w:lang w:val="en-US" w:eastAsia="zh-CN"/>
        </w:rPr>
        <w:t>（5）注意注胶后养护，胶在未完硬化前，不要沾污灰尘和划伤。</w:t>
      </w:r>
      <w:r>
        <w:rPr>
          <w:rFonts w:hint="eastAsia" w:ascii="宋体" w:hAnsi="宋体" w:eastAsia="宋体" w:cs="宋体"/>
          <w:sz w:val="24"/>
          <w:lang w:val="en-US" w:eastAsia="zh-CN"/>
        </w:rPr>
        <w:br w:type="textWrapping"/>
      </w:r>
      <w:r>
        <w:rPr>
          <w:rFonts w:hint="eastAsia" w:ascii="宋体" w:hAnsi="宋体" w:eastAsia="宋体" w:cs="宋体"/>
          <w:sz w:val="24"/>
          <w:lang w:val="en-US" w:eastAsia="zh-CN"/>
        </w:rPr>
        <w:t>5、幕墙防雷系统：所有主梁均通过连接钢角码与土建结构避雷均压环可靠连接，幕墙设置自身的防雷均压环（ф10钢筋），每隔三层设置一道，同时幕墙也设置自身的避雷引下线，与均压环牢靠连接，钢角码与铝合金主梁连接采用不锈钢避雷接触片，土建预留均压环钢接头与钢角码连接采用ф10镀锌钢搭接连接，搭接长度不小于100mm。</w:t>
      </w:r>
      <w:r>
        <w:rPr>
          <w:rFonts w:hint="eastAsia" w:ascii="宋体" w:hAnsi="宋体" w:eastAsia="宋体" w:cs="宋体"/>
          <w:sz w:val="24"/>
          <w:lang w:val="en-US" w:eastAsia="zh-CN"/>
        </w:rPr>
        <w:br w:type="textWrapping"/>
      </w:r>
      <w:r>
        <w:rPr>
          <w:rFonts w:hint="eastAsia" w:ascii="宋体" w:hAnsi="宋体" w:eastAsia="宋体" w:cs="宋体"/>
          <w:sz w:val="24"/>
          <w:lang w:val="en-US" w:eastAsia="zh-CN"/>
        </w:rPr>
        <w:t>6、节点构造</w:t>
      </w:r>
      <w:r>
        <w:rPr>
          <w:rFonts w:hint="eastAsia" w:ascii="宋体" w:hAnsi="宋体" w:eastAsia="宋体" w:cs="宋体"/>
          <w:sz w:val="24"/>
          <w:lang w:val="en-US" w:eastAsia="zh-CN"/>
        </w:rPr>
        <w:br w:type="textWrapping"/>
      </w:r>
      <w:r>
        <w:rPr>
          <w:rFonts w:hint="eastAsia" w:ascii="宋体" w:hAnsi="宋体" w:eastAsia="宋体" w:cs="宋体"/>
          <w:sz w:val="24"/>
          <w:lang w:val="en-US" w:eastAsia="zh-CN"/>
        </w:rPr>
        <w:t>玻璃幕墙同其他饰面材料一样，装饰于外墙，都存在如何收口的问题。幕墙最后一根立柱的小侧面如何封闭的问题，该节点采用1.5毫米厚的成型铝合金板，将幕墙骨架全部包住。这样，大侧面上看，只是一条通长的铝合金板。铝板的色彩应同幕墙骨架立柱外露部分相同。考虑到两种不同材料的收缩影响，在饰面铝板与立柱及墙的相连接处用密封胶处理。铝合金横档，宜离开结构一段距离。因为铝合金横档固定在立柱上，离开一定距离便于横档的布置。横档底下与结构之间的间隙，一般不用填缝材料，只在外侧注一道防水密封胶。在该档与成型板相交处，用密封胶做封闭处理，压顶部位的铝合金板，用镀锌螺丝固定在型钢骨架上。玻璃幕墙与主体结构的墙面，一般直留出一段距离。但是幕墙与主体结构之间的空隙，不论从使用角度，还是从防水角度，均应采取适当措施。特别是防水方面，因幕墙与结构之间有空隙，而且还是上下贯穿，一旦失火，将成为烟、火的通道。所以，此部分务必作妥善处理。先用一条“L”的镀锌铁皮，固定在幕墙的横档上，然后在铁皮上面铺上防火材料。防火材料有岩棉、超细玻璃棉等。铺放的高度应根据建筑物的防火等级，结合防火材料的防火性能，经过计算后确定。防火材料要铺放均匀、整齐，不得漏铺。幕墙横档与结构相交部位的处理。在横档与水平结构面接触处，外侧安上一条铝合金被水板，起到封盖与防水的双重作用。用一条成型的铝合金板，罩在幕墙上端的收回部位，防止在压顶板结合处有渗水现象，在压顶板的下面加铺一层防水层，有些玻璃幕墙的水平部位压顶，虽然在成型的铝合金板上有形状差异，但在结构上大多数是双道防水线。所用的防水层一般应具有较好的抗拉性能，目前，用的较多的是三元已丙橡胶防水带。铝合金压顶板可以侧向固定在骨架上，也可在水平面上用螺丝固定。但要注意，螺丝头部用密封胶密封，防止雨水在此部位渗透。</w:t>
      </w:r>
      <w:r>
        <w:rPr>
          <w:rFonts w:hint="eastAsia" w:ascii="宋体" w:hAnsi="宋体" w:eastAsia="宋体" w:cs="宋体"/>
          <w:sz w:val="24"/>
          <w:lang w:val="en-US" w:eastAsia="zh-CN"/>
        </w:rPr>
        <w:br w:type="textWrapping"/>
      </w:r>
      <w:r>
        <w:rPr>
          <w:rFonts w:hint="eastAsia" w:ascii="宋体" w:hAnsi="宋体" w:eastAsia="宋体" w:cs="宋体"/>
          <w:sz w:val="24"/>
          <w:lang w:val="en-US" w:eastAsia="zh-CN"/>
        </w:rPr>
        <w:t>7、幕墙常见的质量问题及预防措施</w:t>
      </w:r>
      <w:r>
        <w:rPr>
          <w:rFonts w:hint="eastAsia" w:ascii="宋体" w:hAnsi="宋体" w:eastAsia="宋体" w:cs="宋体"/>
          <w:sz w:val="24"/>
          <w:lang w:val="en-US" w:eastAsia="zh-CN"/>
        </w:rPr>
        <w:br w:type="textWrapping"/>
      </w:r>
      <w:r>
        <w:rPr>
          <w:rFonts w:hint="eastAsia" w:ascii="宋体" w:hAnsi="宋体" w:eastAsia="宋体" w:cs="宋体"/>
          <w:sz w:val="24"/>
          <w:lang w:val="en-US" w:eastAsia="zh-CN"/>
        </w:rPr>
        <w:t>①玻璃幕墙表面起伏不平，水平线和垂直缝扭曲不直，玻璃幕墙最重要的镜面效果被破坏，楼房车辆和行人反映在幕墙镜面上严重错位、扭拧变形，其主要原因为：</w:t>
      </w:r>
      <w:r>
        <w:rPr>
          <w:rFonts w:hint="eastAsia" w:ascii="宋体" w:hAnsi="宋体" w:eastAsia="宋体" w:cs="宋体"/>
          <w:sz w:val="24"/>
          <w:lang w:val="en-US" w:eastAsia="zh-CN"/>
        </w:rPr>
        <w:br w:type="textWrapping"/>
      </w:r>
      <w:r>
        <w:rPr>
          <w:rFonts w:hint="eastAsia" w:ascii="宋体" w:hAnsi="宋体" w:eastAsia="宋体" w:cs="宋体"/>
          <w:sz w:val="24"/>
          <w:lang w:val="en-US" w:eastAsia="zh-CN"/>
        </w:rPr>
        <w:t>a．结构玻璃装配组件在工厂加工制作过程中尺寸误差过大，造成安装上墙时无法在可调范围内校正。</w:t>
      </w:r>
      <w:r>
        <w:rPr>
          <w:rFonts w:hint="eastAsia" w:ascii="宋体" w:hAnsi="宋体" w:eastAsia="宋体" w:cs="宋体"/>
          <w:sz w:val="24"/>
          <w:lang w:val="en-US" w:eastAsia="zh-CN"/>
        </w:rPr>
        <w:br w:type="textWrapping"/>
      </w:r>
      <w:r>
        <w:rPr>
          <w:rFonts w:hint="eastAsia" w:ascii="宋体" w:hAnsi="宋体" w:eastAsia="宋体" w:cs="宋体"/>
          <w:sz w:val="24"/>
          <w:lang w:val="en-US" w:eastAsia="zh-CN"/>
        </w:rPr>
        <w:t>b．承力框架主挺和横梁安装垂直度、水平度未达到设计要求。</w:t>
      </w:r>
      <w:r>
        <w:rPr>
          <w:rFonts w:hint="eastAsia" w:ascii="宋体" w:hAnsi="宋体" w:eastAsia="宋体" w:cs="宋体"/>
          <w:sz w:val="24"/>
          <w:lang w:val="en-US" w:eastAsia="zh-CN"/>
        </w:rPr>
        <w:br w:type="textWrapping"/>
      </w:r>
      <w:r>
        <w:rPr>
          <w:rFonts w:hint="eastAsia" w:ascii="宋体" w:hAnsi="宋体" w:eastAsia="宋体" w:cs="宋体"/>
          <w:sz w:val="24"/>
          <w:lang w:val="en-US" w:eastAsia="zh-CN"/>
        </w:rPr>
        <w:t>c．安装结构玻璃装配组件时，未严格按要求在允许范围内调整。</w:t>
      </w:r>
      <w:r>
        <w:rPr>
          <w:rFonts w:hint="eastAsia" w:ascii="宋体" w:hAnsi="宋体" w:eastAsia="宋体" w:cs="宋体"/>
          <w:sz w:val="24"/>
          <w:lang w:val="en-US" w:eastAsia="zh-CN"/>
        </w:rPr>
        <w:br w:type="textWrapping"/>
      </w:r>
      <w:r>
        <w:rPr>
          <w:rFonts w:hint="eastAsia" w:ascii="宋体" w:hAnsi="宋体" w:eastAsia="宋体" w:cs="宋体"/>
          <w:sz w:val="24"/>
          <w:lang w:val="en-US" w:eastAsia="zh-CN"/>
        </w:rPr>
        <w:t>②耐候结构密封胶变色变脆，可能是采用了非耐候密封胶，这些非耐候密封胶在紫外线垢照射下发生易老化和变质。</w:t>
      </w:r>
      <w:r>
        <w:rPr>
          <w:rFonts w:hint="eastAsia" w:ascii="宋体" w:hAnsi="宋体" w:eastAsia="宋体" w:cs="宋体"/>
          <w:sz w:val="24"/>
          <w:lang w:val="en-US" w:eastAsia="zh-CN"/>
        </w:rPr>
        <w:br w:type="textWrapping"/>
      </w:r>
      <w:r>
        <w:rPr>
          <w:rFonts w:hint="eastAsia" w:ascii="宋体" w:hAnsi="宋体" w:eastAsia="宋体" w:cs="宋体"/>
          <w:sz w:val="24"/>
          <w:lang w:val="en-US" w:eastAsia="zh-CN"/>
        </w:rPr>
        <w:t>③密封胶与被密封物之间产生裂缝，引起水漏气漏。这是由于在注入耐候胶前，未彻底清除被密封物表面的污物，过薄的胶层也会造成裂纹。</w:t>
      </w:r>
      <w:r>
        <w:rPr>
          <w:rFonts w:hint="eastAsia" w:ascii="宋体" w:hAnsi="宋体" w:eastAsia="宋体" w:cs="宋体"/>
          <w:sz w:val="24"/>
          <w:lang w:val="en-US" w:eastAsia="zh-CN"/>
        </w:rPr>
        <w:br w:type="textWrapping"/>
      </w:r>
      <w:r>
        <w:rPr>
          <w:rFonts w:hint="eastAsia" w:ascii="宋体" w:hAnsi="宋体" w:eastAsia="宋体" w:cs="宋体"/>
          <w:sz w:val="24"/>
          <w:lang w:val="en-US" w:eastAsia="zh-CN"/>
        </w:rPr>
        <w:t>④玻璃幕墙内部拼接缝间隙过大、错位和搭接不平。主要原因是厂内加工件精度不够或现场安装误差较大而无法调整。所以必须在现场位置确定后再下料加工，或留下一定余量到现场再安装，以保证安装后的最佳效果。</w:t>
      </w:r>
      <w:r>
        <w:rPr>
          <w:rFonts w:hint="eastAsia" w:ascii="宋体" w:hAnsi="宋体" w:eastAsia="宋体" w:cs="宋体"/>
          <w:sz w:val="24"/>
          <w:lang w:val="en-US" w:eastAsia="zh-CN"/>
        </w:rPr>
        <w:br w:type="textWrapping"/>
      </w:r>
      <w:r>
        <w:rPr>
          <w:rFonts w:hint="eastAsia" w:ascii="宋体" w:hAnsi="宋体" w:eastAsia="宋体" w:cs="宋体"/>
          <w:sz w:val="24"/>
          <w:lang w:val="en-US" w:eastAsia="zh-CN"/>
        </w:rPr>
        <w:t>⑤幕墙向内漏水。这对内装修完毕的工程危害甚大，漏水一般在开启部位和周边及屋沿的封口不良处。开启部分漏水一般为开启部位密封不良，五金配件损坏或胶条弹性很差起不到密封作用而造成，劣质五金配件常常给隐框幕墙带来很大危害，高层建筑的开启窗扇常因铰链、执手和锁断裂等引起开启扇从高空坠落或漏水。隐框幕墙制作厂家要选购质量可靠的五金配件。对结构相接部位应采用密封胶或其它措施密封，不允许存在漏水隐患。对铝板作为封闭的接口部位要设计一定余量的搭接接口，接口用密封胶密封，还要注意与土建施工的配合。</w:t>
      </w:r>
    </w:p>
    <w:p>
      <w:pPr>
        <w:spacing w:line="520" w:lineRule="exact"/>
        <w:rPr>
          <w:rFonts w:hint="eastAsia" w:ascii="宋体" w:hAnsi="宋体" w:eastAsia="宋体" w:cs="宋体"/>
          <w:sz w:val="24"/>
          <w:lang w:val="en-US" w:eastAsia="zh-CN"/>
        </w:rPr>
      </w:pPr>
      <w:r>
        <w:rPr>
          <w:rFonts w:hint="eastAsia" w:ascii="宋体" w:hAnsi="宋体" w:eastAsia="宋体" w:cs="宋体"/>
          <w:sz w:val="24"/>
          <w:lang w:val="en-US" w:eastAsia="zh-CN"/>
        </w:rPr>
        <w:t>二、干挂构件</w:t>
      </w:r>
    </w:p>
    <w:p>
      <w:pPr>
        <w:spacing w:line="520" w:lineRule="exact"/>
        <w:ind w:firstLine="480" w:firstLineChars="200"/>
        <w:rPr>
          <w:rFonts w:hint="eastAsia" w:ascii="宋体" w:hAnsi="宋体" w:eastAsia="宋体" w:cs="宋体"/>
          <w:sz w:val="24"/>
          <w:lang w:val="en-US" w:eastAsia="zh-CN"/>
        </w:rPr>
      </w:pPr>
      <w:r>
        <w:rPr>
          <w:rFonts w:hint="eastAsia" w:ascii="宋体" w:hAnsi="宋体" w:eastAsia="宋体" w:cs="宋体"/>
          <w:sz w:val="24"/>
          <w:lang w:val="en-US" w:eastAsia="zh-CN"/>
        </w:rPr>
        <w:t>1、石材干挂安装工艺</w:t>
      </w:r>
    </w:p>
    <w:p>
      <w:pPr>
        <w:spacing w:line="520" w:lineRule="exact"/>
        <w:ind w:firstLine="480" w:firstLineChars="200"/>
        <w:rPr>
          <w:rFonts w:hint="eastAsia" w:ascii="宋体" w:hAnsi="宋体" w:eastAsia="宋体" w:cs="宋体"/>
          <w:sz w:val="24"/>
          <w:lang w:val="en-US" w:eastAsia="zh-CN"/>
        </w:rPr>
      </w:pPr>
      <w:r>
        <w:rPr>
          <w:rFonts w:hint="eastAsia" w:ascii="宋体" w:hAnsi="宋体" w:eastAsia="宋体" w:cs="宋体"/>
          <w:sz w:val="24"/>
          <w:lang w:val="en-US" w:eastAsia="zh-CN"/>
        </w:rPr>
        <w:t>1.1、测量放线 </w:t>
      </w:r>
    </w:p>
    <w:p>
      <w:pPr>
        <w:spacing w:line="520" w:lineRule="exact"/>
        <w:ind w:firstLine="480" w:firstLineChars="200"/>
        <w:rPr>
          <w:rFonts w:hint="eastAsia" w:ascii="宋体" w:hAnsi="宋体" w:eastAsia="宋体" w:cs="宋体"/>
          <w:sz w:val="24"/>
          <w:lang w:val="en-US" w:eastAsia="zh-CN"/>
        </w:rPr>
      </w:pPr>
      <w:r>
        <w:rPr>
          <w:rFonts w:hint="eastAsia" w:ascii="宋体" w:hAnsi="宋体" w:eastAsia="宋体" w:cs="宋体"/>
          <w:sz w:val="24"/>
          <w:lang w:val="en-US" w:eastAsia="zh-CN"/>
        </w:rPr>
        <w:t>（1）放线条件： </w:t>
      </w:r>
    </w:p>
    <w:p>
      <w:pPr>
        <w:spacing w:line="520" w:lineRule="exact"/>
        <w:ind w:firstLine="480" w:firstLineChars="200"/>
        <w:rPr>
          <w:rFonts w:hint="eastAsia" w:ascii="宋体" w:hAnsi="宋体" w:eastAsia="宋体" w:cs="宋体"/>
          <w:sz w:val="24"/>
          <w:lang w:val="en-US" w:eastAsia="zh-CN"/>
        </w:rPr>
      </w:pPr>
      <w:r>
        <w:rPr>
          <w:rFonts w:hint="eastAsia" w:ascii="宋体" w:hAnsi="宋体" w:eastAsia="宋体" w:cs="宋体"/>
          <w:sz w:val="24"/>
          <w:lang w:val="en-US" w:eastAsia="zh-CN"/>
        </w:rPr>
        <w:t>①测量工具、水准仪、经纬仪、钢尺、线锤、墨斗； ②测量依据：基准轴线、水平标高线、图纸；③测量条件：对控制轴线的测量定位应在无压或风力不大于4级的情况进行，放线质量好坏，直接影响后期工作。 </w:t>
      </w:r>
    </w:p>
    <w:p>
      <w:pPr>
        <w:spacing w:line="520" w:lineRule="exact"/>
        <w:ind w:firstLine="480" w:firstLineChars="200"/>
        <w:rPr>
          <w:rFonts w:hint="eastAsia" w:ascii="宋体" w:hAnsi="宋体" w:eastAsia="宋体" w:cs="宋体"/>
          <w:sz w:val="24"/>
          <w:lang w:val="en-US" w:eastAsia="zh-CN"/>
        </w:rPr>
      </w:pPr>
      <w:r>
        <w:rPr>
          <w:rFonts w:hint="eastAsia" w:ascii="宋体" w:hAnsi="宋体" w:eastAsia="宋体" w:cs="宋体"/>
          <w:sz w:val="24"/>
          <w:lang w:val="en-US" w:eastAsia="zh-CN"/>
        </w:rPr>
        <w:t>（2）放线步骤： </w:t>
      </w:r>
    </w:p>
    <w:p>
      <w:pPr>
        <w:spacing w:line="520" w:lineRule="exact"/>
        <w:ind w:firstLine="480" w:firstLineChars="200"/>
        <w:rPr>
          <w:rFonts w:hint="eastAsia" w:ascii="宋体" w:hAnsi="宋体" w:eastAsia="宋体" w:cs="宋体"/>
          <w:sz w:val="24"/>
          <w:lang w:val="en-US" w:eastAsia="zh-CN"/>
        </w:rPr>
      </w:pPr>
      <w:r>
        <w:rPr>
          <w:rFonts w:hint="eastAsia" w:ascii="宋体" w:hAnsi="宋体" w:eastAsia="宋体" w:cs="宋体"/>
          <w:sz w:val="24"/>
          <w:lang w:val="en-US" w:eastAsia="zh-CN"/>
        </w:rPr>
        <w:t>①对基准轴线及水平标高线进行复核，控制误差在允许的范围内，并有详细的施工记录。②根据控制轴线，在墙上弹出主龙骨边线，根据基准标高弹出层高线。③根据轴线确定石板的完成面，并用不锈钢丝由上往下控制垂直平面，用专用的放线架进行固定。所有线位须验收合格后，用专用标志进行现场标识。④主龙骨安装完后，在主龙骨上弹出水平次龙骨控制线。 </w:t>
      </w:r>
    </w:p>
    <w:p>
      <w:pPr>
        <w:spacing w:line="520" w:lineRule="exact"/>
        <w:ind w:firstLine="480" w:firstLineChars="200"/>
        <w:rPr>
          <w:rFonts w:hint="eastAsia" w:ascii="宋体" w:hAnsi="宋体" w:eastAsia="宋体" w:cs="宋体"/>
          <w:sz w:val="24"/>
          <w:lang w:val="en-US" w:eastAsia="zh-CN"/>
        </w:rPr>
      </w:pPr>
      <w:r>
        <w:rPr>
          <w:rFonts w:hint="eastAsia" w:ascii="宋体" w:hAnsi="宋体" w:eastAsia="宋体" w:cs="宋体"/>
          <w:sz w:val="24"/>
          <w:lang w:val="en-US" w:eastAsia="zh-CN"/>
        </w:rPr>
        <w:t>（3）注意事项： </w:t>
      </w:r>
    </w:p>
    <w:p>
      <w:pPr>
        <w:spacing w:line="520" w:lineRule="exact"/>
        <w:ind w:firstLine="480" w:firstLineChars="200"/>
        <w:rPr>
          <w:rFonts w:hint="eastAsia" w:ascii="宋体" w:hAnsi="宋体" w:eastAsia="宋体" w:cs="宋体"/>
          <w:sz w:val="24"/>
          <w:lang w:val="en-US" w:eastAsia="zh-CN"/>
        </w:rPr>
      </w:pPr>
      <w:r>
        <w:rPr>
          <w:rFonts w:hint="eastAsia" w:ascii="宋体" w:hAnsi="宋体" w:eastAsia="宋体" w:cs="宋体"/>
          <w:sz w:val="24"/>
          <w:lang w:val="en-US" w:eastAsia="zh-CN"/>
        </w:rPr>
        <w:t>①分格线的误差要分配在各轴线及各层水平线之间，不许积累。②与其它各工种交接处的线要进行核对。</w:t>
      </w:r>
    </w:p>
    <w:p>
      <w:pPr>
        <w:spacing w:line="520" w:lineRule="exact"/>
        <w:ind w:firstLine="480" w:firstLineChars="200"/>
        <w:rPr>
          <w:rFonts w:hint="eastAsia" w:ascii="宋体" w:hAnsi="宋体" w:eastAsia="宋体" w:cs="宋体"/>
          <w:sz w:val="24"/>
          <w:lang w:val="en-US" w:eastAsia="zh-CN"/>
        </w:rPr>
      </w:pPr>
      <w:r>
        <w:rPr>
          <w:rFonts w:hint="eastAsia" w:ascii="宋体" w:hAnsi="宋体" w:eastAsia="宋体" w:cs="宋体"/>
          <w:sz w:val="24"/>
          <w:lang w:val="en-US" w:eastAsia="zh-CN"/>
        </w:rPr>
        <w:t>2.2、主龙骨安装： </w:t>
      </w:r>
    </w:p>
    <w:p>
      <w:pPr>
        <w:spacing w:line="520" w:lineRule="exact"/>
        <w:ind w:firstLine="480" w:firstLineChars="200"/>
        <w:rPr>
          <w:rFonts w:hint="eastAsia" w:ascii="宋体" w:hAnsi="宋体" w:eastAsia="宋体" w:cs="宋体"/>
          <w:sz w:val="24"/>
          <w:lang w:val="en-US" w:eastAsia="zh-CN"/>
        </w:rPr>
      </w:pPr>
      <w:r>
        <w:rPr>
          <w:rFonts w:hint="eastAsia" w:ascii="宋体" w:hAnsi="宋体" w:eastAsia="宋体" w:cs="宋体"/>
          <w:sz w:val="24"/>
          <w:lang w:val="en-US" w:eastAsia="zh-CN"/>
        </w:rPr>
        <w:t>①测量放线工作结束，已核对自检，并经监理验收合格后。②安装工具齐备：具体包括电焊机、切割机、滑轮组、台钻。 二、三级配电箱、电缆线、切割机等。③用水用电齐备，并已安排好材料加工及临时堆放场地。④风力为5级以上及下雨天不得进行焊接和高空作业。 </w:t>
      </w:r>
    </w:p>
    <w:p>
      <w:pPr>
        <w:spacing w:line="520" w:lineRule="exact"/>
        <w:ind w:firstLine="480" w:firstLineChars="200"/>
        <w:rPr>
          <w:rFonts w:hint="eastAsia" w:ascii="宋体" w:hAnsi="宋体" w:eastAsia="宋体" w:cs="宋体"/>
          <w:sz w:val="24"/>
          <w:lang w:val="en-US" w:eastAsia="zh-CN"/>
        </w:rPr>
      </w:pPr>
      <w:r>
        <w:rPr>
          <w:rFonts w:hint="eastAsia" w:ascii="宋体" w:hAnsi="宋体" w:eastAsia="宋体" w:cs="宋体"/>
          <w:kern w:val="2"/>
          <w:sz w:val="24"/>
          <w:szCs w:val="24"/>
          <w:lang w:val="en-US" w:eastAsia="zh-CN" w:bidi="ar-SA"/>
        </w:rPr>
        <w:t>（</w:t>
      </w:r>
      <w:r>
        <w:rPr>
          <w:rFonts w:hint="eastAsia" w:ascii="宋体" w:hAnsi="宋体" w:eastAsia="宋体" w:cs="宋体"/>
          <w:sz w:val="24"/>
          <w:lang w:val="en-US" w:eastAsia="zh-CN"/>
        </w:rPr>
        <w:t>2）安装步骤： </w:t>
      </w:r>
    </w:p>
    <w:p>
      <w:pPr>
        <w:spacing w:line="520" w:lineRule="exact"/>
        <w:ind w:firstLine="480" w:firstLineChars="200"/>
        <w:rPr>
          <w:rFonts w:hint="eastAsia" w:ascii="宋体" w:hAnsi="宋体" w:eastAsia="宋体" w:cs="宋体"/>
          <w:sz w:val="24"/>
          <w:lang w:val="en-US" w:eastAsia="zh-CN"/>
        </w:rPr>
      </w:pPr>
      <w:r>
        <w:rPr>
          <w:rFonts w:hint="eastAsia" w:ascii="宋体" w:hAnsi="宋体" w:eastAsia="宋体" w:cs="宋体"/>
          <w:sz w:val="24"/>
          <w:lang w:val="en-US" w:eastAsia="zh-CN"/>
        </w:rPr>
        <w:t>①龙骨加工，根据图纸尺寸严格下料，每层楼立柱应做伸缩缝，伸缩缝宽为 20mm，主龙骨的安装位置应结合现场预埋件。②安装主龙骨用8#槽钢与预埋件焊牢，焊缝要求6mm角缝，长度按图纸要求，另一端用M12不锈钢螺栓连接。③主龙骨之间通过芯柱连接时，芯柱的断口要涂防绣漆。</w:t>
      </w:r>
    </w:p>
    <w:p>
      <w:pPr>
        <w:spacing w:line="520" w:lineRule="exact"/>
        <w:ind w:firstLine="480" w:firstLineChars="200"/>
        <w:rPr>
          <w:rFonts w:hint="eastAsia" w:ascii="宋体" w:hAnsi="宋体" w:eastAsia="宋体" w:cs="宋体"/>
          <w:sz w:val="24"/>
          <w:lang w:val="en-US" w:eastAsia="zh-CN"/>
        </w:rPr>
      </w:pPr>
      <w:r>
        <w:rPr>
          <w:rFonts w:hint="eastAsia" w:ascii="宋体" w:hAnsi="宋体" w:eastAsia="宋体" w:cs="宋体"/>
          <w:sz w:val="24"/>
          <w:lang w:val="en-US" w:eastAsia="zh-CN"/>
        </w:rPr>
        <w:t>3.3、横龙骨焊接 </w:t>
      </w:r>
    </w:p>
    <w:p>
      <w:pPr>
        <w:spacing w:line="520" w:lineRule="exact"/>
        <w:ind w:firstLine="480" w:firstLineChars="200"/>
        <w:rPr>
          <w:rFonts w:hint="eastAsia" w:ascii="宋体" w:hAnsi="宋体" w:eastAsia="宋体" w:cs="宋体"/>
          <w:sz w:val="24"/>
          <w:lang w:val="en-US" w:eastAsia="zh-CN"/>
        </w:rPr>
      </w:pPr>
      <w:r>
        <w:rPr>
          <w:rFonts w:hint="eastAsia" w:ascii="宋体" w:hAnsi="宋体" w:eastAsia="宋体" w:cs="宋体"/>
          <w:sz w:val="24"/>
          <w:lang w:val="en-US" w:eastAsia="zh-CN"/>
        </w:rPr>
        <w:t>根据石材的纵向分格线将水平横龙骨L50×5角钢焊接到槽钢上。焊接时，槽钢与角钢及连接件之间的焊接为满焊，焊缝长度约50mm，高度为5mm。焊接应平整放正，不得扭曲，不得有虚焊。 </w:t>
      </w:r>
    </w:p>
    <w:p>
      <w:pPr>
        <w:spacing w:line="520" w:lineRule="exact"/>
        <w:ind w:firstLine="480" w:firstLineChars="200"/>
        <w:rPr>
          <w:rFonts w:hint="eastAsia" w:ascii="宋体" w:hAnsi="宋体" w:eastAsia="宋体" w:cs="宋体"/>
          <w:sz w:val="24"/>
          <w:lang w:val="en-US" w:eastAsia="zh-CN"/>
        </w:rPr>
      </w:pPr>
      <w:r>
        <w:rPr>
          <w:rFonts w:hint="eastAsia" w:ascii="宋体" w:hAnsi="宋体" w:eastAsia="宋体" w:cs="宋体"/>
          <w:sz w:val="24"/>
          <w:lang w:val="en-US" w:eastAsia="zh-CN"/>
        </w:rPr>
        <w:t>4.4、挂件安装 </w:t>
      </w:r>
    </w:p>
    <w:p>
      <w:pPr>
        <w:spacing w:line="520" w:lineRule="exact"/>
        <w:ind w:firstLine="480" w:firstLineChars="200"/>
        <w:rPr>
          <w:rFonts w:hint="eastAsia" w:ascii="宋体" w:hAnsi="宋体" w:eastAsia="宋体" w:cs="宋体"/>
          <w:sz w:val="24"/>
          <w:lang w:val="en-US" w:eastAsia="zh-CN"/>
        </w:rPr>
      </w:pPr>
      <w:r>
        <w:rPr>
          <w:rFonts w:hint="eastAsia" w:ascii="宋体" w:hAnsi="宋体" w:eastAsia="宋体" w:cs="宋体"/>
          <w:sz w:val="24"/>
          <w:lang w:val="en-US" w:eastAsia="zh-CN"/>
        </w:rPr>
        <w:t>不锈钢挂件安装按实际需要的长度而定，厚度均为4mm厚。 5、石材开槽 </w:t>
      </w:r>
    </w:p>
    <w:p>
      <w:pPr>
        <w:spacing w:line="520" w:lineRule="exact"/>
        <w:ind w:firstLine="480" w:firstLineChars="200"/>
        <w:rPr>
          <w:rFonts w:hint="eastAsia" w:ascii="宋体" w:hAnsi="宋体" w:eastAsia="宋体" w:cs="宋体"/>
          <w:sz w:val="24"/>
          <w:lang w:val="en-US" w:eastAsia="zh-CN"/>
        </w:rPr>
      </w:pPr>
      <w:r>
        <w:rPr>
          <w:rFonts w:hint="eastAsia" w:ascii="宋体" w:hAnsi="宋体" w:eastAsia="宋体" w:cs="宋体"/>
          <w:sz w:val="24"/>
          <w:lang w:val="en-US" w:eastAsia="zh-CN"/>
        </w:rPr>
        <w:t>根据本工程的情况，在板面宽度中央和距板宽两端1/4处用手提轻便小砂轮（厚4-5mm）开槽，槽长约8-10mm，槽宽5-6mm，槽深20mm。石板上下两侧都要对称开槽，每块石板的开槽数量不得少于4个，石材厚度不得小于25mm。 </w:t>
      </w:r>
    </w:p>
    <w:p>
      <w:pPr>
        <w:spacing w:line="520" w:lineRule="exact"/>
        <w:ind w:firstLine="480" w:firstLineChars="200"/>
        <w:rPr>
          <w:rFonts w:hint="eastAsia" w:ascii="宋体" w:hAnsi="宋体" w:eastAsia="宋体" w:cs="宋体"/>
          <w:sz w:val="24"/>
          <w:lang w:val="en-US" w:eastAsia="zh-CN"/>
        </w:rPr>
      </w:pPr>
      <w:r>
        <w:rPr>
          <w:rFonts w:hint="eastAsia" w:ascii="宋体" w:hAnsi="宋体" w:eastAsia="宋体" w:cs="宋体"/>
          <w:sz w:val="24"/>
          <w:lang w:val="en-US" w:eastAsia="zh-CN"/>
        </w:rPr>
        <w:t>5.5、石材干挂 </w:t>
      </w:r>
    </w:p>
    <w:p>
      <w:pPr>
        <w:spacing w:line="520" w:lineRule="exact"/>
        <w:ind w:firstLine="480" w:firstLineChars="200"/>
        <w:rPr>
          <w:rFonts w:hint="eastAsia" w:ascii="宋体" w:hAnsi="宋体" w:eastAsia="宋体" w:cs="宋体"/>
          <w:sz w:val="24"/>
          <w:lang w:val="en-US" w:eastAsia="zh-CN"/>
        </w:rPr>
      </w:pPr>
      <w:r>
        <w:rPr>
          <w:rFonts w:hint="eastAsia" w:ascii="宋体" w:hAnsi="宋体" w:eastAsia="宋体" w:cs="宋体"/>
          <w:sz w:val="24"/>
          <w:lang w:val="en-US" w:eastAsia="zh-CN"/>
        </w:rPr>
        <w:t>板材干挂安装前，应根据图纸，认真核实结构尺寸。板材安装连接件以不锈钢T型挂件为主，以平板挂件为铺。在第一排横向角钢将不锈钢T型挂件固定，通过调整坚固螺栓的位置，保证T型挂件在一条水平基准线上定位，确定基准石材的安装位置，用棉线拉好板面标高控制线，根据线位安装挂件。将云石胶注入花岗岩板下口槽孔内，并插入不锈钢T型挂件，另一端进行临时固定，待第二排不锈钢T型挂件调整好后，安装第二排不锈钢T型挂件并在花岗岩板上口槽孔内进行涂胶固定，首排花岗岩安装好后拆除临时固定，并开始安装上一排花岗岩饰面板（安装方法同首排）。石板安装时表面应平整，板与板之间接缝宽度一致，安装误差应分配在每层的轴跨之间，石材与连接件连接要牢固，不得有遗漏。石材开槽要严格按照设计要求，严禁随意扩槽。 螺栓钮矩满足规范要求，不允许有松动及超负荷情况</w:t>
      </w:r>
    </w:p>
    <w:p>
      <w:pPr>
        <w:spacing w:line="520" w:lineRule="exact"/>
        <w:ind w:firstLine="480" w:firstLineChars="200"/>
        <w:rPr>
          <w:rFonts w:hint="eastAsia" w:ascii="宋体" w:hAnsi="宋体" w:eastAsia="宋体" w:cs="宋体"/>
          <w:sz w:val="24"/>
          <w:lang w:val="en-US" w:eastAsia="zh-CN"/>
        </w:rPr>
      </w:pPr>
      <w:r>
        <w:rPr>
          <w:rFonts w:hint="eastAsia" w:ascii="宋体" w:hAnsi="宋体" w:eastAsia="宋体" w:cs="宋体"/>
          <w:sz w:val="24"/>
          <w:lang w:val="en-US" w:eastAsia="zh-CN"/>
        </w:rPr>
        <w:t>6.6、技术要求 </w:t>
      </w:r>
    </w:p>
    <w:p>
      <w:pPr>
        <w:spacing w:line="520" w:lineRule="exact"/>
        <w:ind w:firstLine="480" w:firstLineChars="200"/>
        <w:rPr>
          <w:rFonts w:hint="eastAsia" w:ascii="宋体" w:hAnsi="宋体" w:eastAsia="宋体" w:cs="宋体"/>
          <w:sz w:val="24"/>
          <w:lang w:val="en-US" w:eastAsia="zh-CN"/>
        </w:rPr>
      </w:pPr>
      <w:r>
        <w:rPr>
          <w:rFonts w:hint="eastAsia" w:ascii="宋体" w:hAnsi="宋体" w:eastAsia="宋体" w:cs="宋体"/>
          <w:sz w:val="24"/>
          <w:lang w:val="en-US" w:eastAsia="zh-CN"/>
        </w:rPr>
        <w:t>①立柱安装标高偏差3mm，轴线前后偏差2mm，左右偏差3mm，相邻立柱安装标高偏差3mm，同层立柱最大标高偏差5mm，相邻立柱距离偏差2mm。②横梁连接角码的焊接位置一定要准确，确保相对对应的一组横梁在同一水平高度，水平误差1mm幕墙宽度小于35m时，同层标高偏差不应大于5mm，幕墙宽度大于35m，不大于7mm，同层横梁安装应从下向上进行，安装完一层时应进行检查，调整和固定。③焊接有饱满均匀，严禁有裂纹，夹渣、焊瘤、咬边、气孔，未焊透等现象发生。④焊接时不得在无焊缝区进行引弧。⑤立柱支座及横梁角码处的镀锌垫片要与支座或角码点焊。⑥所有螺栓的扭矩要达到要求（用扭力器检测）。⑦防火节点：按图纸要求，每层窗台需做100mm高防火隔音层。 </w:t>
      </w:r>
    </w:p>
    <w:p>
      <w:pPr>
        <w:spacing w:line="520" w:lineRule="exact"/>
        <w:ind w:firstLine="480" w:firstLineChars="200"/>
        <w:rPr>
          <w:rFonts w:hint="eastAsia" w:ascii="宋体" w:hAnsi="宋体" w:eastAsia="宋体" w:cs="宋体"/>
          <w:sz w:val="24"/>
          <w:lang w:val="en-US" w:eastAsia="zh-CN"/>
        </w:rPr>
      </w:pPr>
      <w:r>
        <w:rPr>
          <w:rFonts w:hint="eastAsia" w:ascii="宋体" w:hAnsi="宋体" w:eastAsia="宋体" w:cs="宋体"/>
          <w:sz w:val="24"/>
          <w:lang w:val="en-US" w:eastAsia="zh-CN"/>
        </w:rPr>
        <w:t>7.7、嵌密封胶</w:t>
      </w:r>
    </w:p>
    <w:p>
      <w:pPr>
        <w:spacing w:line="520" w:lineRule="exact"/>
        <w:ind w:firstLine="480" w:firstLineChars="200"/>
        <w:rPr>
          <w:rFonts w:hint="eastAsia" w:ascii="宋体" w:hAnsi="宋体" w:eastAsia="宋体" w:cs="宋体"/>
          <w:sz w:val="24"/>
          <w:lang w:val="en-US" w:eastAsia="zh-CN"/>
        </w:rPr>
      </w:pPr>
      <w:r>
        <w:rPr>
          <w:rFonts w:hint="eastAsia" w:ascii="宋体" w:hAnsi="宋体" w:eastAsia="宋体" w:cs="宋体"/>
          <w:sz w:val="24"/>
          <w:lang w:val="en-US" w:eastAsia="zh-CN"/>
        </w:rPr>
        <w:t> ①施工条件： </w:t>
      </w:r>
    </w:p>
    <w:p>
      <w:pPr>
        <w:spacing w:line="520" w:lineRule="exact"/>
        <w:ind w:firstLine="480" w:firstLineChars="200"/>
        <w:rPr>
          <w:rFonts w:hint="eastAsia" w:ascii="宋体" w:hAnsi="宋体" w:eastAsia="宋体" w:cs="宋体"/>
          <w:sz w:val="24"/>
          <w:lang w:val="en-US" w:eastAsia="zh-CN"/>
        </w:rPr>
      </w:pPr>
      <w:r>
        <w:rPr>
          <w:rFonts w:hint="eastAsia" w:ascii="宋体" w:hAnsi="宋体" w:eastAsia="宋体" w:cs="宋体"/>
          <w:sz w:val="24"/>
          <w:lang w:val="en-US" w:eastAsia="zh-CN"/>
        </w:rPr>
        <w:t>a、石材安装完毕，并经监理验收合格。 </w:t>
      </w:r>
    </w:p>
    <w:p>
      <w:pPr>
        <w:spacing w:line="520" w:lineRule="exact"/>
        <w:ind w:firstLine="480" w:firstLineChars="200"/>
        <w:rPr>
          <w:rFonts w:hint="eastAsia" w:ascii="宋体" w:hAnsi="宋体" w:eastAsia="宋体" w:cs="宋体"/>
          <w:sz w:val="24"/>
          <w:lang w:val="en-US" w:eastAsia="zh-CN"/>
        </w:rPr>
      </w:pPr>
      <w:r>
        <w:rPr>
          <w:rFonts w:hint="eastAsia" w:ascii="宋体" w:hAnsi="宋体" w:eastAsia="宋体" w:cs="宋体"/>
          <w:sz w:val="24"/>
          <w:lang w:val="en-US" w:eastAsia="zh-CN"/>
        </w:rPr>
        <w:t>b、施工工具齐备，所用的胶应有质量合格证和厂家检验报告，并符合设</w:t>
      </w:r>
    </w:p>
    <w:p>
      <w:pPr>
        <w:spacing w:line="520" w:lineRule="exact"/>
        <w:ind w:firstLine="480" w:firstLineChars="200"/>
        <w:rPr>
          <w:rFonts w:hint="eastAsia" w:ascii="宋体" w:hAnsi="宋体" w:eastAsia="宋体" w:cs="宋体"/>
          <w:sz w:val="24"/>
          <w:lang w:val="en-US" w:eastAsia="zh-CN"/>
        </w:rPr>
      </w:pPr>
      <w:r>
        <w:rPr>
          <w:rFonts w:hint="eastAsia" w:ascii="宋体" w:hAnsi="宋体" w:eastAsia="宋体" w:cs="宋体"/>
          <w:sz w:val="24"/>
          <w:lang w:val="en-US" w:eastAsia="zh-CN"/>
        </w:rPr>
        <w:t>计和规范要求。</w:t>
      </w:r>
    </w:p>
    <w:p>
      <w:pPr>
        <w:spacing w:line="520" w:lineRule="exact"/>
        <w:ind w:firstLine="480" w:firstLineChars="200"/>
        <w:rPr>
          <w:rFonts w:hint="eastAsia" w:ascii="宋体" w:hAnsi="宋体" w:eastAsia="宋体" w:cs="宋体"/>
          <w:sz w:val="24"/>
          <w:lang w:val="en-US" w:eastAsia="zh-CN"/>
        </w:rPr>
      </w:pPr>
      <w:r>
        <w:rPr>
          <w:rFonts w:hint="eastAsia" w:ascii="宋体" w:hAnsi="宋体" w:eastAsia="宋体" w:cs="宋体"/>
          <w:sz w:val="24"/>
          <w:lang w:val="en-US" w:eastAsia="zh-CN"/>
        </w:rPr>
        <w:t> ②施工步骤； </w:t>
      </w:r>
    </w:p>
    <w:p>
      <w:pPr>
        <w:spacing w:line="520" w:lineRule="exact"/>
        <w:ind w:firstLine="480" w:firstLineChars="200"/>
        <w:rPr>
          <w:rFonts w:hint="eastAsia" w:ascii="宋体" w:hAnsi="宋体" w:eastAsia="宋体" w:cs="宋体"/>
          <w:sz w:val="24"/>
          <w:lang w:val="en-US" w:eastAsia="zh-CN"/>
        </w:rPr>
      </w:pPr>
      <w:r>
        <w:rPr>
          <w:rFonts w:hint="eastAsia" w:ascii="宋体" w:hAnsi="宋体" w:eastAsia="宋体" w:cs="宋体"/>
          <w:sz w:val="24"/>
          <w:lang w:val="en-US" w:eastAsia="zh-CN"/>
        </w:rPr>
        <w:t>a、基层情况：打胶前应先清除板缝内的尘土、油渍等杂物，石材必须保证干燥，不得有水分，否则回出现开胶、夹渣现象，影响工程质量。 </w:t>
      </w:r>
    </w:p>
    <w:p>
      <w:pPr>
        <w:spacing w:line="520" w:lineRule="exact"/>
        <w:ind w:firstLine="480" w:firstLineChars="200"/>
        <w:rPr>
          <w:rFonts w:hint="eastAsia" w:ascii="宋体" w:hAnsi="宋体" w:eastAsia="宋体" w:cs="宋体"/>
          <w:sz w:val="24"/>
          <w:lang w:val="en-US" w:eastAsia="zh-CN"/>
        </w:rPr>
      </w:pPr>
      <w:r>
        <w:rPr>
          <w:rFonts w:hint="eastAsia" w:ascii="宋体" w:hAnsi="宋体" w:eastAsia="宋体" w:cs="宋体"/>
          <w:sz w:val="24"/>
          <w:lang w:val="en-US" w:eastAsia="zh-CN"/>
        </w:rPr>
        <w:t>b、填缝泡沫条：板缝填充的泡沫条，深度不小于6mm，采用15mm泡沫条，泡沫条交接处连接要密实。 </w:t>
      </w:r>
    </w:p>
    <w:p>
      <w:pPr>
        <w:spacing w:line="520" w:lineRule="exact"/>
        <w:ind w:firstLine="480" w:firstLineChars="200"/>
        <w:rPr>
          <w:rFonts w:hint="eastAsia" w:ascii="宋体" w:hAnsi="宋体" w:eastAsia="宋体" w:cs="宋体"/>
          <w:sz w:val="24"/>
          <w:lang w:val="en-US" w:eastAsia="zh-CN"/>
        </w:rPr>
      </w:pPr>
      <w:r>
        <w:rPr>
          <w:rFonts w:hint="eastAsia" w:ascii="宋体" w:hAnsi="宋体" w:eastAsia="宋体" w:cs="宋体"/>
          <w:sz w:val="24"/>
          <w:lang w:val="en-US" w:eastAsia="zh-CN"/>
        </w:rPr>
        <w:t>c、贴胶带纸：粘贴胶带纸要牢固密实，转角及接头处连接顺畅。胶带纸不允许有张口、开胶、不顺直现象。特别是毛面石材，为了保证胶缝打后观感顺直，必须把胶带向缝内压进2mm。 </w:t>
      </w:r>
    </w:p>
    <w:p>
      <w:pPr>
        <w:spacing w:line="520" w:lineRule="exact"/>
        <w:ind w:firstLine="480" w:firstLineChars="200"/>
        <w:rPr>
          <w:rFonts w:hint="eastAsia" w:ascii="宋体" w:hAnsi="宋体" w:eastAsia="宋体" w:cs="宋体"/>
          <w:sz w:val="24"/>
          <w:lang w:val="en-US" w:eastAsia="zh-CN"/>
        </w:rPr>
      </w:pPr>
      <w:r>
        <w:rPr>
          <w:rFonts w:hint="eastAsia" w:ascii="宋体" w:hAnsi="宋体" w:eastAsia="宋体" w:cs="宋体"/>
          <w:sz w:val="24"/>
          <w:lang w:val="en-US" w:eastAsia="zh-CN"/>
        </w:rPr>
        <w:t>d、打胶采用深缝胶工艺时，应根据石材缝隙的宽度制作专用嵌缝工具，保证胶缝光滑饱满，接头不留凹凸不平缺陷，与石材连接紧密，不能有裂口，沙眼等现象。 </w:t>
      </w:r>
    </w:p>
    <w:p>
      <w:pPr>
        <w:spacing w:line="520" w:lineRule="exact"/>
        <w:ind w:firstLine="480" w:firstLineChars="200"/>
        <w:rPr>
          <w:rFonts w:hint="eastAsia" w:ascii="宋体" w:hAnsi="宋体" w:eastAsia="宋体" w:cs="宋体"/>
          <w:sz w:val="24"/>
          <w:lang w:val="en-US" w:eastAsia="zh-CN"/>
        </w:rPr>
      </w:pPr>
      <w:r>
        <w:rPr>
          <w:rFonts w:hint="eastAsia" w:ascii="宋体" w:hAnsi="宋体" w:eastAsia="宋体" w:cs="宋体"/>
          <w:sz w:val="24"/>
          <w:lang w:val="en-US" w:eastAsia="zh-CN"/>
        </w:rPr>
        <w:t>e、撕胶带，打胶后应在胶快干时及时将胶带纸清理干净。 </w:t>
      </w:r>
    </w:p>
    <w:p>
      <w:pPr>
        <w:spacing w:line="520" w:lineRule="exact"/>
        <w:ind w:firstLine="480" w:firstLineChars="200"/>
        <w:rPr>
          <w:rFonts w:hint="eastAsia" w:ascii="宋体" w:hAnsi="宋体" w:eastAsia="宋体" w:cs="宋体"/>
          <w:sz w:val="24"/>
          <w:lang w:val="en-US" w:eastAsia="zh-CN"/>
        </w:rPr>
      </w:pPr>
      <w:r>
        <w:rPr>
          <w:rFonts w:hint="eastAsia" w:ascii="宋体" w:hAnsi="宋体" w:eastAsia="宋体" w:cs="宋体"/>
          <w:sz w:val="24"/>
          <w:lang w:val="en-US" w:eastAsia="zh-CN"/>
        </w:rPr>
        <w:t>f、清理、打胶完成后，应及时清洁板面，不允许有多余的缝胶、胶带几期于杂质留在胶面上。</w:t>
      </w:r>
    </w:p>
    <w:p>
      <w:pPr>
        <w:spacing w:line="520" w:lineRule="exact"/>
        <w:ind w:firstLine="480" w:firstLineChars="200"/>
        <w:rPr>
          <w:rFonts w:hint="eastAsia" w:ascii="宋体" w:hAnsi="宋体" w:eastAsia="宋体" w:cs="宋体"/>
          <w:sz w:val="24"/>
          <w:lang w:val="en-US" w:eastAsia="zh-CN"/>
        </w:rPr>
      </w:pPr>
      <w:r>
        <w:rPr>
          <w:rFonts w:hint="eastAsia" w:ascii="宋体" w:hAnsi="宋体" w:eastAsia="宋体" w:cs="宋体"/>
          <w:sz w:val="24"/>
          <w:lang w:val="en-US" w:eastAsia="zh-CN"/>
        </w:rPr>
        <w:t>8.8、隐蔽工程验收 </w:t>
      </w:r>
    </w:p>
    <w:p>
      <w:pPr>
        <w:spacing w:line="520" w:lineRule="exact"/>
        <w:ind w:firstLine="480" w:firstLineChars="200"/>
        <w:rPr>
          <w:rFonts w:hint="eastAsia" w:ascii="宋体" w:hAnsi="宋体" w:eastAsia="宋体" w:cs="宋体"/>
          <w:sz w:val="24"/>
          <w:lang w:val="en-US" w:eastAsia="zh-CN"/>
        </w:rPr>
      </w:pPr>
      <w:r>
        <w:rPr>
          <w:rFonts w:hint="eastAsia" w:ascii="宋体" w:hAnsi="宋体" w:eastAsia="宋体" w:cs="宋体"/>
          <w:sz w:val="24"/>
          <w:lang w:val="en-US" w:eastAsia="zh-CN"/>
        </w:rPr>
        <w:t>龙骨架焊接完毕，通过甲方、监理验收后，对所有焊缝刷两道防锈漆</w:t>
      </w:r>
    </w:p>
    <w:p>
      <w:pPr>
        <w:spacing w:line="520" w:lineRule="exact"/>
        <w:ind w:firstLine="480" w:firstLineChars="200"/>
        <w:rPr>
          <w:rFonts w:hint="eastAsia" w:ascii="宋体" w:hAnsi="宋体" w:eastAsia="宋体" w:cs="宋体"/>
          <w:sz w:val="24"/>
          <w:lang w:val="en-US" w:eastAsia="zh-CN"/>
        </w:rPr>
      </w:pPr>
      <w:r>
        <w:rPr>
          <w:rFonts w:hint="eastAsia" w:ascii="宋体" w:hAnsi="宋体" w:eastAsia="宋体" w:cs="宋体"/>
          <w:sz w:val="24"/>
          <w:lang w:val="en-US" w:eastAsia="zh-CN"/>
        </w:rPr>
        <w:t>2、铝板施工工艺及技术措施</w:t>
      </w:r>
    </w:p>
    <w:p>
      <w:pPr>
        <w:spacing w:line="520" w:lineRule="exact"/>
        <w:ind w:firstLine="480" w:firstLineChars="200"/>
        <w:rPr>
          <w:rFonts w:hint="eastAsia" w:ascii="宋体" w:hAnsi="宋体" w:eastAsia="宋体" w:cs="宋体"/>
          <w:sz w:val="24"/>
          <w:lang w:val="en-US" w:eastAsia="zh-CN"/>
        </w:rPr>
      </w:pPr>
      <w:r>
        <w:rPr>
          <w:rFonts w:hint="eastAsia" w:ascii="宋体" w:hAnsi="宋体" w:eastAsia="宋体" w:cs="宋体"/>
          <w:sz w:val="24"/>
          <w:lang w:val="en-US" w:eastAsia="zh-CN"/>
        </w:rPr>
        <w:t>2.1.材料及构配件要求  </w:t>
      </w:r>
    </w:p>
    <w:p>
      <w:pPr>
        <w:spacing w:line="520" w:lineRule="exact"/>
        <w:ind w:firstLine="480" w:firstLineChars="200"/>
        <w:rPr>
          <w:rFonts w:hint="eastAsia" w:ascii="宋体" w:hAnsi="宋体" w:eastAsia="宋体" w:cs="宋体"/>
          <w:sz w:val="24"/>
          <w:lang w:val="en-US" w:eastAsia="zh-CN"/>
        </w:rPr>
      </w:pPr>
      <w:r>
        <w:rPr>
          <w:rFonts w:hint="eastAsia" w:ascii="宋体" w:hAnsi="宋体" w:eastAsia="宋体" w:cs="宋体"/>
          <w:sz w:val="24"/>
          <w:lang w:val="en-US" w:eastAsia="zh-CN"/>
        </w:rPr>
        <w:t>2.1.1、铝板的品种、质量、颜色、花型、线条应符合设计要求。 </w:t>
      </w:r>
    </w:p>
    <w:p>
      <w:pPr>
        <w:spacing w:line="520" w:lineRule="exact"/>
        <w:ind w:firstLine="480" w:firstLineChars="200"/>
        <w:rPr>
          <w:rFonts w:hint="eastAsia" w:ascii="宋体" w:hAnsi="宋体" w:eastAsia="宋体" w:cs="宋体"/>
          <w:sz w:val="24"/>
          <w:lang w:val="en-US" w:eastAsia="zh-CN"/>
        </w:rPr>
      </w:pPr>
      <w:r>
        <w:rPr>
          <w:rFonts w:hint="eastAsia" w:ascii="宋体" w:hAnsi="宋体" w:eastAsia="宋体" w:cs="宋体"/>
          <w:sz w:val="24"/>
          <w:lang w:val="en-US" w:eastAsia="zh-CN"/>
        </w:rPr>
        <w:t>2.1.2、与骨架固定的各种设计和安装所需的连接件的质量，必须符合要求。 </w:t>
      </w:r>
    </w:p>
    <w:p>
      <w:pPr>
        <w:spacing w:line="520" w:lineRule="exact"/>
        <w:ind w:firstLine="480" w:firstLineChars="200"/>
        <w:rPr>
          <w:rFonts w:hint="eastAsia" w:ascii="宋体" w:hAnsi="宋体" w:eastAsia="宋体" w:cs="宋体"/>
          <w:sz w:val="24"/>
          <w:lang w:val="en-US" w:eastAsia="zh-CN"/>
        </w:rPr>
      </w:pPr>
      <w:r>
        <w:rPr>
          <w:rFonts w:hint="eastAsia" w:ascii="宋体" w:hAnsi="宋体" w:eastAsia="宋体" w:cs="宋体"/>
          <w:sz w:val="24"/>
          <w:lang w:val="en-US" w:eastAsia="zh-CN"/>
        </w:rPr>
        <w:t>2.2、主要机具  </w:t>
      </w:r>
    </w:p>
    <w:p>
      <w:pPr>
        <w:spacing w:line="520" w:lineRule="exact"/>
        <w:ind w:firstLine="480" w:firstLineChars="200"/>
        <w:rPr>
          <w:rFonts w:hint="eastAsia" w:ascii="宋体" w:hAnsi="宋体" w:eastAsia="宋体" w:cs="宋体"/>
          <w:sz w:val="24"/>
          <w:lang w:val="en-US" w:eastAsia="zh-CN"/>
        </w:rPr>
      </w:pPr>
      <w:r>
        <w:rPr>
          <w:rFonts w:hint="eastAsia" w:ascii="宋体" w:hAnsi="宋体" w:eastAsia="宋体" w:cs="宋体"/>
          <w:sz w:val="24"/>
          <w:lang w:val="en-US" w:eastAsia="zh-CN"/>
        </w:rPr>
        <w:t>无齿锯片切割机、手电钻、冲击电钻、射钉枪、各种规格的钻花、扳手、螺丝刀、手锤、墨线、线垂、尼龙线、钢卷尺、电焊机、氧切设备、受动吸盘、电动吊蓝、注胶枪、风动拉铆枪、安全带等。</w:t>
      </w:r>
    </w:p>
    <w:p>
      <w:pPr>
        <w:spacing w:line="520" w:lineRule="exact"/>
        <w:ind w:firstLine="480" w:firstLineChars="200"/>
        <w:rPr>
          <w:rFonts w:hint="eastAsia" w:ascii="宋体" w:hAnsi="宋体" w:eastAsia="宋体" w:cs="宋体"/>
          <w:sz w:val="24"/>
          <w:lang w:val="en-US" w:eastAsia="zh-CN"/>
        </w:rPr>
      </w:pPr>
      <w:r>
        <w:rPr>
          <w:rFonts w:hint="eastAsia" w:ascii="宋体" w:hAnsi="宋体" w:eastAsia="宋体" w:cs="宋体"/>
          <w:sz w:val="24"/>
          <w:lang w:val="en-US" w:eastAsia="zh-CN"/>
        </w:rPr>
        <w:t>2.3、作业条件  </w:t>
      </w:r>
    </w:p>
    <w:p>
      <w:pPr>
        <w:spacing w:line="520" w:lineRule="exact"/>
        <w:ind w:firstLine="480" w:firstLineChars="200"/>
        <w:rPr>
          <w:rFonts w:hint="eastAsia" w:ascii="宋体" w:hAnsi="宋体" w:eastAsia="宋体" w:cs="宋体"/>
          <w:sz w:val="24"/>
          <w:lang w:val="en-US" w:eastAsia="zh-CN"/>
        </w:rPr>
      </w:pPr>
      <w:r>
        <w:rPr>
          <w:rFonts w:hint="eastAsia" w:ascii="宋体" w:hAnsi="宋体" w:eastAsia="宋体" w:cs="宋体"/>
          <w:sz w:val="24"/>
          <w:lang w:val="en-US" w:eastAsia="zh-CN"/>
        </w:rPr>
        <w:t>2.3.1.检查铝板的质量、规格等各项指标。  </w:t>
      </w:r>
    </w:p>
    <w:p>
      <w:pPr>
        <w:spacing w:line="520" w:lineRule="exact"/>
        <w:ind w:firstLine="480" w:firstLineChars="200"/>
        <w:rPr>
          <w:rFonts w:hint="eastAsia" w:ascii="宋体" w:hAnsi="宋体" w:eastAsia="宋体" w:cs="宋体"/>
          <w:sz w:val="24"/>
          <w:lang w:val="en-US" w:eastAsia="zh-CN"/>
        </w:rPr>
      </w:pPr>
      <w:r>
        <w:rPr>
          <w:rFonts w:hint="eastAsia" w:ascii="宋体" w:hAnsi="宋体" w:eastAsia="宋体" w:cs="宋体"/>
          <w:sz w:val="24"/>
          <w:lang w:val="en-US" w:eastAsia="zh-CN"/>
        </w:rPr>
        <w:t>2.3.2.水电及设备、墙上预留预埋件已安装完毕。各隐蔽工程已进行完毕。</w:t>
      </w:r>
    </w:p>
    <w:p>
      <w:pPr>
        <w:spacing w:line="520" w:lineRule="exact"/>
        <w:ind w:firstLine="480" w:firstLineChars="200"/>
        <w:rPr>
          <w:rFonts w:hint="eastAsia" w:ascii="宋体" w:hAnsi="宋体" w:eastAsia="宋体" w:cs="宋体"/>
          <w:sz w:val="24"/>
          <w:lang w:val="en-US" w:eastAsia="zh-CN"/>
        </w:rPr>
      </w:pPr>
      <w:r>
        <w:rPr>
          <w:rFonts w:hint="eastAsia" w:ascii="宋体" w:hAnsi="宋体" w:eastAsia="宋体" w:cs="宋体"/>
          <w:sz w:val="24"/>
          <w:lang w:val="en-US" w:eastAsia="zh-CN"/>
        </w:rPr>
        <w:t> 2.4、工艺流程： </w:t>
      </w:r>
    </w:p>
    <w:p>
      <w:pPr>
        <w:spacing w:line="520" w:lineRule="exact"/>
        <w:ind w:firstLine="480" w:firstLineChars="200"/>
        <w:rPr>
          <w:rFonts w:hint="eastAsia" w:ascii="宋体" w:hAnsi="宋体" w:eastAsia="宋体" w:cs="宋体"/>
          <w:sz w:val="24"/>
          <w:lang w:val="en-US" w:eastAsia="zh-CN"/>
        </w:rPr>
      </w:pPr>
      <w:r>
        <w:rPr>
          <w:rFonts w:hint="eastAsia" w:ascii="宋体" w:hAnsi="宋体" w:eastAsia="宋体" w:cs="宋体"/>
          <w:sz w:val="24"/>
          <w:lang w:val="en-US" w:eastAsia="zh-CN"/>
        </w:rPr>
        <w:t>放线→固定骨架的连接件→固定骨架→安装铝板→收口构造处理→检验</w:t>
      </w:r>
    </w:p>
    <w:p>
      <w:pPr>
        <w:spacing w:line="520" w:lineRule="exact"/>
        <w:ind w:firstLine="480" w:firstLineChars="200"/>
        <w:rPr>
          <w:rFonts w:hint="eastAsia" w:ascii="宋体" w:hAnsi="宋体" w:eastAsia="宋体" w:cs="宋体"/>
          <w:sz w:val="24"/>
          <w:lang w:val="en-US" w:eastAsia="zh-CN"/>
        </w:rPr>
      </w:pPr>
      <w:r>
        <w:rPr>
          <w:rFonts w:hint="eastAsia" w:ascii="宋体" w:hAnsi="宋体" w:eastAsia="宋体" w:cs="宋体"/>
          <w:sz w:val="24"/>
          <w:lang w:val="en-US" w:eastAsia="zh-CN"/>
        </w:rPr>
        <w:t>2.5、施工工艺： </w:t>
      </w:r>
    </w:p>
    <w:p>
      <w:pPr>
        <w:spacing w:line="520" w:lineRule="exact"/>
        <w:ind w:firstLine="480" w:firstLineChars="200"/>
        <w:rPr>
          <w:rFonts w:hint="eastAsia" w:ascii="宋体" w:hAnsi="宋体" w:eastAsia="宋体" w:cs="宋体"/>
          <w:sz w:val="24"/>
          <w:lang w:val="en-US" w:eastAsia="zh-CN"/>
        </w:rPr>
      </w:pPr>
      <w:r>
        <w:rPr>
          <w:rFonts w:hint="eastAsia" w:ascii="宋体" w:hAnsi="宋体" w:eastAsia="宋体" w:cs="宋体"/>
          <w:sz w:val="24"/>
          <w:lang w:val="en-US" w:eastAsia="zh-CN"/>
        </w:rPr>
        <w:t>2.5.1.结构尺寸检验： </w:t>
      </w:r>
    </w:p>
    <w:p>
      <w:pPr>
        <w:spacing w:line="520" w:lineRule="exact"/>
        <w:ind w:firstLine="480" w:firstLineChars="200"/>
        <w:rPr>
          <w:rFonts w:hint="eastAsia" w:ascii="宋体" w:hAnsi="宋体" w:eastAsia="宋体" w:cs="宋体"/>
          <w:sz w:val="24"/>
          <w:lang w:val="en-US" w:eastAsia="zh-CN"/>
        </w:rPr>
      </w:pPr>
      <w:r>
        <w:rPr>
          <w:rFonts w:hint="eastAsia" w:ascii="宋体" w:hAnsi="宋体" w:eastAsia="宋体" w:cs="宋体"/>
          <w:sz w:val="24"/>
          <w:lang w:val="en-US" w:eastAsia="zh-CN"/>
        </w:rPr>
        <w:t>进行吊直、套方、找规矩，弹出垂直水平线，并根据设计图纸和实际需要弹出安装铝塑板的位臵线和分块线。按设计图纸要求，铝塑板安装前要事先用经纬仪打出大角两个面的竖向控制线，最好弹在离大角200mm的位臵上，以便随时检查垂直挂线的准确性，保证顺利安装，并在控制线的上、下作出标记。 </w:t>
      </w:r>
    </w:p>
    <w:p>
      <w:pPr>
        <w:spacing w:line="520" w:lineRule="exact"/>
        <w:ind w:firstLine="480" w:firstLineChars="200"/>
        <w:rPr>
          <w:rFonts w:hint="eastAsia" w:ascii="宋体" w:hAnsi="宋体" w:eastAsia="宋体" w:cs="宋体"/>
          <w:sz w:val="24"/>
          <w:lang w:val="en-US" w:eastAsia="zh-CN"/>
        </w:rPr>
      </w:pPr>
      <w:r>
        <w:rPr>
          <w:rFonts w:hint="eastAsia" w:ascii="宋体" w:hAnsi="宋体" w:eastAsia="宋体" w:cs="宋体"/>
          <w:sz w:val="24"/>
          <w:lang w:val="en-US" w:eastAsia="zh-CN"/>
        </w:rPr>
        <w:t>2.5.2.放线： </w:t>
      </w:r>
    </w:p>
    <w:p>
      <w:pPr>
        <w:spacing w:line="520" w:lineRule="exact"/>
        <w:ind w:firstLine="480" w:firstLineChars="200"/>
        <w:rPr>
          <w:rFonts w:hint="eastAsia" w:ascii="宋体" w:hAnsi="宋体" w:eastAsia="宋体" w:cs="宋体"/>
          <w:sz w:val="24"/>
          <w:lang w:val="en-US" w:eastAsia="zh-CN"/>
        </w:rPr>
      </w:pPr>
      <w:r>
        <w:rPr>
          <w:rFonts w:hint="eastAsia" w:ascii="宋体" w:hAnsi="宋体" w:eastAsia="宋体" w:cs="宋体"/>
          <w:sz w:val="24"/>
          <w:lang w:val="en-US" w:eastAsia="zh-CN"/>
        </w:rPr>
        <w:t>放线工作根据土建实际的中心线及标高点进行；饰面的设计以建筑物的轴线为依据铝塑板骨架由横竖件组成，先弹好竖向杆件的位臵线，然后再将竖向杆件的锚固点确定。</w:t>
      </w:r>
    </w:p>
    <w:p>
      <w:pPr>
        <w:spacing w:line="520" w:lineRule="exact"/>
        <w:ind w:firstLine="480" w:firstLineChars="200"/>
        <w:rPr>
          <w:rFonts w:hint="eastAsia" w:ascii="宋体" w:hAnsi="宋体" w:eastAsia="宋体" w:cs="宋体"/>
          <w:sz w:val="24"/>
          <w:lang w:val="en-US" w:eastAsia="zh-CN"/>
        </w:rPr>
      </w:pPr>
      <w:r>
        <w:rPr>
          <w:rFonts w:hint="eastAsia" w:ascii="宋体" w:hAnsi="宋体" w:eastAsia="宋体" w:cs="宋体"/>
          <w:sz w:val="24"/>
          <w:lang w:val="en-US" w:eastAsia="zh-CN"/>
        </w:rPr>
        <w:t>2.5.3.固定骨架的连接件：  </w:t>
      </w:r>
    </w:p>
    <w:p>
      <w:pPr>
        <w:spacing w:line="520" w:lineRule="exact"/>
        <w:ind w:firstLine="480" w:firstLineChars="200"/>
        <w:rPr>
          <w:rFonts w:hint="eastAsia" w:ascii="宋体" w:hAnsi="宋体" w:eastAsia="宋体" w:cs="宋体"/>
          <w:sz w:val="24"/>
          <w:lang w:val="en-US" w:eastAsia="zh-CN"/>
        </w:rPr>
      </w:pPr>
      <w:r>
        <w:rPr>
          <w:rFonts w:hint="eastAsia" w:ascii="宋体" w:hAnsi="宋体" w:eastAsia="宋体" w:cs="宋体"/>
          <w:sz w:val="24"/>
          <w:lang w:val="en-US" w:eastAsia="zh-CN"/>
        </w:rPr>
        <w:t>安装固定连接件在放线的基础上，用电焊固定连接件，焊缝处防锈漆二度。连接件与主体结构上的预埋件焊接固定，当主体结构上没有埋设预埋铁件时，可在主体结构上打孔安设膨胀螺栓与连接铁件固定。</w:t>
      </w:r>
    </w:p>
    <w:p>
      <w:pPr>
        <w:spacing w:line="520" w:lineRule="exact"/>
        <w:ind w:firstLine="480" w:firstLineChars="200"/>
        <w:rPr>
          <w:rFonts w:hint="eastAsia" w:ascii="宋体" w:hAnsi="宋体" w:eastAsia="宋体" w:cs="宋体"/>
          <w:sz w:val="24"/>
          <w:lang w:val="en-US" w:eastAsia="zh-CN"/>
        </w:rPr>
      </w:pPr>
      <w:r>
        <w:rPr>
          <w:rFonts w:hint="eastAsia" w:ascii="宋体" w:hAnsi="宋体" w:eastAsia="宋体" w:cs="宋体"/>
          <w:sz w:val="24"/>
          <w:lang w:val="en-US" w:eastAsia="zh-CN"/>
        </w:rPr>
        <w:t>2.5.4.固定骨架：  </w:t>
      </w:r>
    </w:p>
    <w:p>
      <w:pPr>
        <w:spacing w:line="520" w:lineRule="exact"/>
        <w:ind w:firstLine="480" w:firstLineChars="200"/>
        <w:rPr>
          <w:rFonts w:hint="eastAsia" w:ascii="宋体" w:hAnsi="宋体" w:eastAsia="宋体" w:cs="宋体"/>
          <w:sz w:val="24"/>
          <w:lang w:val="en-US" w:eastAsia="zh-CN"/>
        </w:rPr>
      </w:pPr>
      <w:r>
        <w:rPr>
          <w:rFonts w:hint="eastAsia" w:ascii="宋体" w:hAnsi="宋体" w:eastAsia="宋体" w:cs="宋体"/>
          <w:sz w:val="24"/>
          <w:lang w:val="en-US" w:eastAsia="zh-CN"/>
        </w:rPr>
        <w:t>安装骨架用焊接方法安装骨架，安装随时检查标高，中心线位臵，并同时将截面连接焊缝做防锈漆处理，固定连接件做隐蔽检查记录包括连接件焊缝长度、厚度、位臵埋臵标高、数量、嵌入深度。</w:t>
      </w:r>
    </w:p>
    <w:p>
      <w:pPr>
        <w:spacing w:line="520" w:lineRule="exact"/>
        <w:ind w:firstLine="480" w:firstLineChars="200"/>
        <w:rPr>
          <w:rFonts w:hint="eastAsia" w:ascii="宋体" w:hAnsi="宋体" w:eastAsia="宋体" w:cs="宋体"/>
          <w:sz w:val="24"/>
          <w:lang w:val="en-US" w:eastAsia="zh-CN"/>
        </w:rPr>
      </w:pPr>
      <w:r>
        <w:rPr>
          <w:rFonts w:hint="eastAsia" w:ascii="宋体" w:hAnsi="宋体" w:eastAsia="宋体" w:cs="宋体"/>
          <w:sz w:val="24"/>
          <w:lang w:val="en-US" w:eastAsia="zh-CN"/>
        </w:rPr>
        <w:t>2.5.5.安装铝板：  </w:t>
      </w:r>
    </w:p>
    <w:p>
      <w:pPr>
        <w:spacing w:line="520" w:lineRule="exact"/>
        <w:ind w:firstLine="480" w:firstLineChars="200"/>
        <w:rPr>
          <w:rFonts w:hint="eastAsia" w:ascii="宋体" w:hAnsi="宋体" w:eastAsia="宋体" w:cs="宋体"/>
          <w:sz w:val="24"/>
          <w:lang w:val="en-US" w:eastAsia="zh-CN"/>
        </w:rPr>
      </w:pPr>
      <w:r>
        <w:rPr>
          <w:rFonts w:hint="eastAsia" w:ascii="宋体" w:hAnsi="宋体" w:eastAsia="宋体" w:cs="宋体"/>
          <w:sz w:val="24"/>
          <w:lang w:val="en-US" w:eastAsia="zh-CN"/>
        </w:rPr>
        <w:t>安装铝板在型材内架上，先攻铣螺丝孔位，用铆钉将铝板饰面逐块固定在型钢骨架上；板与板之间的间隙为10～15㎜再注入硅酮耐候密封胶；铝板安装前严禁拆包装纸，直至竣工前方撕开包装保护膜；</w:t>
      </w:r>
    </w:p>
    <w:p>
      <w:pPr>
        <w:spacing w:line="520" w:lineRule="exact"/>
        <w:rPr>
          <w:rFonts w:hint="eastAsia" w:ascii="宋体" w:hAnsi="宋体" w:eastAsia="宋体" w:cs="宋体"/>
          <w:sz w:val="24"/>
          <w:lang w:val="en-US" w:eastAsia="zh-CN"/>
        </w:rPr>
      </w:pPr>
      <w:r>
        <w:rPr>
          <w:rFonts w:hint="eastAsia" w:ascii="宋体" w:hAnsi="宋体" w:eastAsia="宋体" w:cs="宋体"/>
          <w:sz w:val="24"/>
          <w:lang w:val="en-US" w:eastAsia="zh-CN"/>
        </w:rPr>
        <w:t>三、钢化玻璃顶棚  </w:t>
      </w:r>
    </w:p>
    <w:p>
      <w:pPr>
        <w:spacing w:line="520" w:lineRule="exact"/>
        <w:ind w:firstLine="480" w:firstLineChars="200"/>
        <w:rPr>
          <w:rFonts w:hint="eastAsia" w:ascii="宋体" w:hAnsi="宋体" w:eastAsia="宋体" w:cs="宋体"/>
          <w:sz w:val="24"/>
          <w:lang w:val="en-US" w:eastAsia="zh-CN"/>
        </w:rPr>
      </w:pPr>
      <w:r>
        <w:rPr>
          <w:rFonts w:hint="eastAsia" w:ascii="宋体" w:hAnsi="宋体" w:eastAsia="宋体" w:cs="宋体"/>
          <w:sz w:val="24"/>
          <w:lang w:val="en-US" w:eastAsia="zh-CN"/>
        </w:rPr>
        <w:t>1.施工流程：</w:t>
      </w:r>
    </w:p>
    <w:p>
      <w:pPr>
        <w:spacing w:line="520" w:lineRule="exact"/>
        <w:ind w:firstLine="480" w:firstLineChars="200"/>
        <w:rPr>
          <w:rFonts w:hint="eastAsia" w:ascii="宋体" w:hAnsi="宋体" w:eastAsia="宋体" w:cs="宋体"/>
          <w:sz w:val="24"/>
          <w:lang w:val="en-US" w:eastAsia="zh-CN"/>
        </w:rPr>
      </w:pPr>
      <w:r>
        <w:rPr>
          <w:rFonts w:hint="eastAsia" w:ascii="宋体" w:hAnsi="宋体" w:eastAsia="宋体" w:cs="宋体"/>
          <w:sz w:val="24"/>
          <w:lang w:val="en-US" w:eastAsia="zh-CN"/>
        </w:rPr>
        <w:t> 加工准备及下料 →测量放线→预埋件安装处理→钢骨架安装焊接→校准 检验→防锈喷漆处理→夹胶玻璃加工制作安装→调整检验→上下打胶→修补检验→玻璃清洗→清理现场→竣工验收。</w:t>
      </w:r>
    </w:p>
    <w:p>
      <w:pPr>
        <w:spacing w:line="520" w:lineRule="exact"/>
        <w:ind w:firstLine="480" w:firstLineChars="200"/>
        <w:rPr>
          <w:rFonts w:hint="eastAsia" w:ascii="宋体" w:hAnsi="宋体" w:eastAsia="宋体" w:cs="宋体"/>
          <w:sz w:val="24"/>
          <w:lang w:val="en-US" w:eastAsia="zh-CN"/>
        </w:rPr>
      </w:pPr>
      <w:r>
        <w:rPr>
          <w:rFonts w:hint="eastAsia" w:ascii="宋体" w:hAnsi="宋体" w:eastAsia="宋体" w:cs="宋体"/>
          <w:sz w:val="24"/>
          <w:lang w:val="en-US" w:eastAsia="zh-CN"/>
        </w:rPr>
        <w:t>2.施工要点：   </w:t>
      </w:r>
    </w:p>
    <w:p>
      <w:pPr>
        <w:spacing w:line="520" w:lineRule="exact"/>
        <w:ind w:firstLine="480" w:firstLineChars="200"/>
        <w:rPr>
          <w:rFonts w:hint="eastAsia" w:ascii="宋体" w:hAnsi="宋体" w:eastAsia="宋体" w:cs="宋体"/>
          <w:sz w:val="24"/>
          <w:lang w:val="en-US" w:eastAsia="zh-CN"/>
        </w:rPr>
      </w:pPr>
      <w:r>
        <w:rPr>
          <w:rFonts w:hint="eastAsia" w:ascii="宋体" w:hAnsi="宋体" w:eastAsia="宋体" w:cs="宋体"/>
          <w:sz w:val="24"/>
          <w:lang w:val="en-US" w:eastAsia="zh-CN"/>
        </w:rPr>
        <w:t>2.1、加工准备及下料：按照施工图放样，放样和用料时要预留焊接收缩量和加工余量，根据放样作样板。</w:t>
      </w:r>
    </w:p>
    <w:p>
      <w:pPr>
        <w:spacing w:line="520" w:lineRule="exact"/>
        <w:ind w:firstLine="480" w:firstLineChars="200"/>
        <w:rPr>
          <w:rFonts w:hint="eastAsia" w:ascii="宋体" w:hAnsi="宋体" w:eastAsia="宋体" w:cs="宋体"/>
          <w:sz w:val="24"/>
          <w:lang w:val="en-US" w:eastAsia="zh-CN"/>
        </w:rPr>
      </w:pPr>
      <w:r>
        <w:rPr>
          <w:rFonts w:hint="eastAsia" w:ascii="宋体" w:hAnsi="宋体" w:eastAsia="宋体" w:cs="宋体"/>
          <w:sz w:val="24"/>
          <w:lang w:val="en-US" w:eastAsia="zh-CN"/>
        </w:rPr>
        <w:t>2.2.矫正：钢材下料前必须先进行矫正，矫正后的偏差值不应超过规范规定的允许偏差值，以保证下料的质量。钢板预埋件及其他零件切割喷防腐漆处理。  </w:t>
      </w:r>
    </w:p>
    <w:p>
      <w:pPr>
        <w:spacing w:line="520" w:lineRule="exact"/>
        <w:ind w:firstLine="480" w:firstLineChars="200"/>
        <w:rPr>
          <w:rFonts w:hint="eastAsia" w:ascii="宋体" w:hAnsi="宋体" w:eastAsia="宋体" w:cs="宋体"/>
          <w:sz w:val="24"/>
          <w:lang w:val="en-US" w:eastAsia="zh-CN"/>
        </w:rPr>
      </w:pPr>
      <w:r>
        <w:rPr>
          <w:rFonts w:hint="eastAsia" w:ascii="宋体" w:hAnsi="宋体" w:eastAsia="宋体" w:cs="宋体"/>
          <w:sz w:val="24"/>
          <w:lang w:val="en-US" w:eastAsia="zh-CN"/>
        </w:rPr>
        <w:t>2.3、测量放线：根据土建标高基准线测预埋件标高中心线，检查预埋件标高偏差、左右偏差。整理结果，确定预埋件分隔的调整处理方案。沿楼板外沿弹出墨线定出预埋件顶标高线。   </w:t>
      </w:r>
    </w:p>
    <w:p>
      <w:pPr>
        <w:spacing w:line="520" w:lineRule="exact"/>
        <w:ind w:firstLine="480" w:firstLineChars="200"/>
        <w:rPr>
          <w:rFonts w:hint="eastAsia" w:ascii="宋体" w:hAnsi="宋体" w:eastAsia="宋体" w:cs="宋体"/>
          <w:sz w:val="24"/>
          <w:lang w:val="en-US" w:eastAsia="zh-CN"/>
        </w:rPr>
      </w:pPr>
      <w:r>
        <w:rPr>
          <w:rFonts w:hint="eastAsia" w:ascii="宋体" w:hAnsi="宋体" w:eastAsia="宋体" w:cs="宋体"/>
          <w:sz w:val="24"/>
          <w:lang w:val="en-US" w:eastAsia="zh-CN"/>
        </w:rPr>
        <w:t>2.4、预埋件安装处理：定位预埋件安装位置，打钻安装。要求预埋件位置准确、埋设牢固。标高偏差不大于9mm，左右位移不大于20mm。预埋件与墙体固定连接。采用化学锚栓固定。  </w:t>
      </w:r>
    </w:p>
    <w:p>
      <w:pPr>
        <w:spacing w:line="520" w:lineRule="exact"/>
        <w:ind w:firstLine="480" w:firstLineChars="200"/>
        <w:rPr>
          <w:rFonts w:hint="eastAsia" w:ascii="宋体" w:hAnsi="宋体" w:eastAsia="宋体" w:cs="宋体"/>
          <w:sz w:val="24"/>
          <w:lang w:val="en-US" w:eastAsia="zh-CN"/>
        </w:rPr>
      </w:pPr>
      <w:r>
        <w:rPr>
          <w:rFonts w:hint="eastAsia" w:ascii="宋体" w:hAnsi="宋体" w:eastAsia="宋体" w:cs="宋体"/>
          <w:sz w:val="24"/>
          <w:lang w:val="en-US" w:eastAsia="zh-CN"/>
        </w:rPr>
        <w:t>2.5、骨架安装采用焊接，需检查焊接节点，工字钢与方管焊接。焊接接头并矫直。采用工字钢接头时，为使接头工字钢与钢板预埋件紧贴，应按设计要求铲去楞角。对接焊缝应在焊缝的两端焊上引弧板，其材质和波口型式与焊件相同，焊后切除并磨平。两侧墙体理石开孔设预埋件。焊接完毕后恢复原有理石墙体。</w:t>
      </w:r>
    </w:p>
    <w:p>
      <w:pPr>
        <w:spacing w:line="520" w:lineRule="exact"/>
        <w:ind w:firstLine="480" w:firstLineChars="200"/>
        <w:rPr>
          <w:rFonts w:hint="eastAsia" w:ascii="宋体" w:hAnsi="宋体" w:eastAsia="宋体" w:cs="宋体"/>
          <w:sz w:val="24"/>
          <w:lang w:val="en-US" w:eastAsia="zh-CN"/>
        </w:rPr>
      </w:pPr>
      <w:r>
        <w:rPr>
          <w:rFonts w:hint="eastAsia" w:ascii="宋体" w:hAnsi="宋体" w:eastAsia="宋体" w:cs="宋体"/>
          <w:sz w:val="24"/>
          <w:lang w:val="en-US" w:eastAsia="zh-CN"/>
        </w:rPr>
        <w:t>2.6、防锈喷漆处理：应清除熔渣及飞溅物，不锈钢件表面喷白漆多遍防锈喷漆处理。涂料及漆膜厚度应符合设计要求或施工规范的规定。以方管外侧的油漆不得漏涂。  </w:t>
      </w:r>
    </w:p>
    <w:p>
      <w:pPr>
        <w:spacing w:line="520" w:lineRule="exact"/>
        <w:ind w:firstLine="480" w:firstLineChars="200"/>
        <w:rPr>
          <w:rFonts w:hint="eastAsia" w:ascii="宋体" w:hAnsi="宋体" w:eastAsia="宋体" w:cs="宋体"/>
          <w:sz w:val="24"/>
          <w:lang w:val="en-US" w:eastAsia="zh-CN"/>
        </w:rPr>
      </w:pPr>
      <w:r>
        <w:rPr>
          <w:rFonts w:hint="eastAsia" w:ascii="宋体" w:hAnsi="宋体" w:eastAsia="宋体" w:cs="宋体"/>
          <w:sz w:val="24"/>
          <w:lang w:val="en-US" w:eastAsia="zh-CN"/>
        </w:rPr>
        <w:t>2.7、夹胶玻璃加工制作安装：按设计要求结合实测尺寸确定玻璃尺寸，以及的水平、垂直位置，厂家加工制作。安装玻璃临时固定后进行调整，调整标准横平、竖直、面平。偏差不得超过规定偏差。玻璃采用（6+1.14+6）夹胶钢化玻璃。 </w:t>
      </w:r>
    </w:p>
    <w:p>
      <w:pPr>
        <w:spacing w:line="520" w:lineRule="exact"/>
        <w:ind w:firstLine="480" w:firstLineChars="200"/>
        <w:rPr>
          <w:rFonts w:hint="eastAsia" w:ascii="宋体" w:hAnsi="宋体" w:eastAsia="宋体" w:cs="宋体"/>
          <w:sz w:val="24"/>
          <w:lang w:val="en-US" w:eastAsia="zh-CN"/>
        </w:rPr>
      </w:pPr>
      <w:r>
        <w:rPr>
          <w:rFonts w:hint="eastAsia" w:ascii="宋体" w:hAnsi="宋体" w:eastAsia="宋体" w:cs="宋体"/>
          <w:sz w:val="24"/>
          <w:lang w:val="en-US" w:eastAsia="zh-CN"/>
        </w:rPr>
        <w:t>2.8、调整检验：玻璃进行整体调整检验，调整标准横平、竖直、面平。偏差不得超过规定偏差。 </w:t>
      </w:r>
    </w:p>
    <w:p>
      <w:pPr>
        <w:spacing w:line="520" w:lineRule="exact"/>
        <w:ind w:firstLine="480" w:firstLineChars="200"/>
        <w:rPr>
          <w:rFonts w:hint="eastAsia" w:ascii="宋体" w:hAnsi="宋体" w:eastAsia="宋体" w:cs="宋体"/>
          <w:sz w:val="24"/>
          <w:lang w:val="en-US" w:eastAsia="zh-CN"/>
        </w:rPr>
      </w:pPr>
      <w:r>
        <w:rPr>
          <w:rFonts w:hint="eastAsia" w:ascii="宋体" w:hAnsi="宋体" w:eastAsia="宋体" w:cs="宋体"/>
          <w:sz w:val="24"/>
          <w:lang w:val="en-US" w:eastAsia="zh-CN"/>
        </w:rPr>
        <w:t>2.9、上下打胶：充分清洁玻璃间缝隙，不应有水、油渍、涂料、铁锈、水泥砂浆、灰尘等。充分清洁粘结面，加以干燥。为调整缝的深度，避免三边粘胶。在缝两侧贴保护胶纸保护玻璃不被污染。上下同时打密封胶，注胶后将胶缝表面抹平，去掉多余的胶。注胶完毕，将保护纸撕掉，必要时用溶剂擦拭玻璃。胶在未完全硬化前，不要沾染灰尘和划伤。做防水处理。   </w:t>
      </w:r>
    </w:p>
    <w:p>
      <w:pPr>
        <w:spacing w:line="520" w:lineRule="exact"/>
        <w:ind w:firstLine="480" w:firstLineChars="200"/>
        <w:rPr>
          <w:rFonts w:hint="eastAsia" w:ascii="宋体" w:hAnsi="宋体" w:eastAsia="宋体" w:cs="宋体"/>
          <w:sz w:val="24"/>
          <w:lang w:val="en-US" w:eastAsia="zh-CN"/>
        </w:rPr>
      </w:pPr>
      <w:r>
        <w:rPr>
          <w:rFonts w:hint="eastAsia" w:ascii="宋体" w:hAnsi="宋体" w:eastAsia="宋体" w:cs="宋体"/>
          <w:sz w:val="24"/>
          <w:lang w:val="en-US" w:eastAsia="zh-CN"/>
        </w:rPr>
        <w:t>2.10.骨架制作安装: 框架及梁在厂家预制。现场做局部连接（焊接）。尽量减少现场施工时间。</w:t>
      </w:r>
    </w:p>
    <w:p>
      <w:pPr>
        <w:spacing w:line="520" w:lineRule="exact"/>
        <w:ind w:firstLine="480" w:firstLineChars="200"/>
        <w:rPr>
          <w:rFonts w:hint="eastAsia" w:ascii="宋体" w:hAnsi="宋体" w:eastAsia="宋体" w:cs="宋体"/>
          <w:sz w:val="24"/>
          <w:lang w:val="en-US" w:eastAsia="zh-CN"/>
        </w:rPr>
      </w:pPr>
      <w:r>
        <w:rPr>
          <w:rFonts w:hint="eastAsia" w:ascii="宋体" w:hAnsi="宋体" w:eastAsia="宋体" w:cs="宋体"/>
          <w:sz w:val="24"/>
          <w:lang w:val="en-US" w:eastAsia="zh-CN"/>
        </w:rPr>
        <w:t>2.11.修补检验：局部修补检验。  </w:t>
      </w:r>
    </w:p>
    <w:p>
      <w:pPr>
        <w:spacing w:line="520" w:lineRule="exact"/>
        <w:ind w:firstLine="480" w:firstLineChars="200"/>
        <w:rPr>
          <w:rFonts w:hint="eastAsia" w:ascii="宋体" w:hAnsi="宋体" w:eastAsia="宋体" w:cs="宋体"/>
          <w:sz w:val="24"/>
          <w:lang w:val="en-US" w:eastAsia="zh-CN"/>
        </w:rPr>
      </w:pPr>
      <w:r>
        <w:rPr>
          <w:rFonts w:hint="eastAsia" w:ascii="宋体" w:hAnsi="宋体" w:eastAsia="宋体" w:cs="宋体"/>
          <w:sz w:val="24"/>
          <w:lang w:val="en-US" w:eastAsia="zh-CN"/>
        </w:rPr>
        <w:t>2.12.玻璃清洗：整体清洗玻璃尘垢。必要时用溶剂擦拭玻璃  </w:t>
      </w:r>
    </w:p>
    <w:p>
      <w:pPr>
        <w:spacing w:line="520" w:lineRule="exact"/>
        <w:ind w:firstLine="480" w:firstLineChars="200"/>
        <w:rPr>
          <w:rFonts w:hint="eastAsia" w:ascii="宋体" w:hAnsi="宋体" w:eastAsia="宋体" w:cs="宋体"/>
          <w:sz w:val="24"/>
          <w:lang w:val="en-US" w:eastAsia="zh-CN"/>
        </w:rPr>
      </w:pPr>
      <w:r>
        <w:rPr>
          <w:rFonts w:hint="eastAsia" w:ascii="宋体" w:hAnsi="宋体" w:eastAsia="宋体" w:cs="宋体"/>
          <w:sz w:val="24"/>
          <w:lang w:val="en-US" w:eastAsia="zh-CN"/>
        </w:rPr>
        <w:t>2.13.清理现场：保护和清洗现场  </w:t>
      </w:r>
    </w:p>
    <w:p>
      <w:pPr>
        <w:spacing w:line="520" w:lineRule="exact"/>
        <w:ind w:firstLine="480" w:firstLineChars="200"/>
        <w:rPr>
          <w:rFonts w:hint="eastAsia" w:ascii="宋体" w:hAnsi="宋体" w:eastAsia="宋体" w:cs="宋体"/>
          <w:sz w:val="24"/>
          <w:lang w:val="en-US" w:eastAsia="zh-CN"/>
        </w:rPr>
      </w:pPr>
      <w:r>
        <w:rPr>
          <w:rFonts w:hint="eastAsia" w:ascii="宋体" w:hAnsi="宋体" w:eastAsia="宋体" w:cs="宋体"/>
          <w:sz w:val="24"/>
          <w:lang w:val="en-US" w:eastAsia="zh-CN"/>
        </w:rPr>
        <w:t>2.14.竣工验收：竣工验收  </w:t>
      </w:r>
    </w:p>
    <w:p>
      <w:pPr>
        <w:spacing w:line="520" w:lineRule="exact"/>
        <w:ind w:firstLine="480" w:firstLineChars="200"/>
        <w:rPr>
          <w:rFonts w:hint="eastAsia" w:ascii="宋体" w:hAnsi="宋体" w:eastAsia="宋体" w:cs="宋体"/>
          <w:sz w:val="24"/>
          <w:lang w:val="en-US" w:eastAsia="zh-CN"/>
        </w:rPr>
      </w:pPr>
      <w:r>
        <w:rPr>
          <w:rFonts w:hint="eastAsia" w:ascii="宋体" w:hAnsi="宋体" w:eastAsia="宋体" w:cs="宋体"/>
          <w:sz w:val="24"/>
          <w:lang w:val="en-US" w:eastAsia="zh-CN"/>
        </w:rPr>
        <w:t>3.1.钢骨架安装焊接：安装焊接是雨棚施工中比较繁琐的工序，安装是否准确将影响整过施工过程。测量人员在工作中必须反复校对，确保放线精确，坡度正确。钢骨架与预埋件的连接施工中，必须用合格焊工。焊接、防锈、安装精度必须合格。  </w:t>
      </w:r>
    </w:p>
    <w:p>
      <w:pPr>
        <w:spacing w:line="520" w:lineRule="exact"/>
        <w:ind w:firstLine="480" w:firstLineChars="200"/>
        <w:rPr>
          <w:rFonts w:hint="eastAsia" w:ascii="宋体" w:hAnsi="宋体" w:eastAsia="宋体" w:cs="宋体"/>
          <w:sz w:val="24"/>
          <w:lang w:val="en-US" w:eastAsia="zh-CN"/>
        </w:rPr>
      </w:pPr>
      <w:r>
        <w:rPr>
          <w:rFonts w:hint="eastAsia" w:ascii="宋体" w:hAnsi="宋体" w:eastAsia="宋体" w:cs="宋体"/>
          <w:sz w:val="24"/>
          <w:lang w:val="en-US" w:eastAsia="zh-CN"/>
        </w:rPr>
        <w:t>3.2.钢材的品种、规格、型号和质量，必须符合设计要求、实测及有关标准的规定。钢材切割面必须无裂纹、夹渣分层和大于lmm的缺楞。构件外观表面无明显的凹面和损伤，划痕深度不大于0.5mm。焊疤、飞溅物、毛刺应清理干净。螺栓孔光滑，无毛刺。 安全措施： a钢骨架安装时，焊点下方采用接斗及小部分围挡。盛接焊接火花。玻璃安装时，设施工警示牌。采用局部施工法施工。设局部隔离带。并设专人看护。尽量减少影响交通时间 b玻璃安装.采用骨架上方搭跳板运送及安装玻璃。由东向西依次安装打胶。下方局部隔离线并专 人看管。C.安装雨棚用的施工机具在使用前必须进行严格检验。d、防止密封材料在工程使用中溶剂中毒，且要保管好溶剂，以防发生火灾。e、现场焊接时，应在焊件下方加设接火斗。f、设专职安全员进行监督和巡回检查。</w:t>
      </w:r>
    </w:p>
    <w:p>
      <w:pPr>
        <w:spacing w:line="520" w:lineRule="exact"/>
        <w:rPr>
          <w:rFonts w:hint="eastAsia" w:ascii="宋体" w:hAnsi="宋体" w:eastAsia="宋体" w:cs="宋体"/>
          <w:sz w:val="24"/>
          <w:lang w:val="en-US" w:eastAsia="zh-CN"/>
        </w:rPr>
      </w:pPr>
      <w:r>
        <w:rPr>
          <w:rFonts w:hint="eastAsia" w:ascii="宋体" w:hAnsi="宋体" w:eastAsia="宋体" w:cs="宋体"/>
          <w:sz w:val="24"/>
          <w:lang w:val="en-US" w:eastAsia="zh-CN"/>
        </w:rPr>
        <w:t>四、铝合金格栅的施工方法及技术措施 </w:t>
      </w:r>
    </w:p>
    <w:p>
      <w:pPr>
        <w:spacing w:line="520" w:lineRule="exact"/>
        <w:ind w:firstLine="480" w:firstLineChars="200"/>
        <w:rPr>
          <w:rFonts w:hint="eastAsia" w:ascii="宋体" w:hAnsi="宋体" w:eastAsia="宋体" w:cs="宋体"/>
          <w:sz w:val="24"/>
          <w:lang w:val="en-US" w:eastAsia="zh-CN"/>
        </w:rPr>
      </w:pPr>
      <w:r>
        <w:rPr>
          <w:rFonts w:hint="eastAsia" w:ascii="宋体" w:hAnsi="宋体" w:eastAsia="宋体" w:cs="宋体"/>
          <w:sz w:val="24"/>
          <w:lang w:val="en-US" w:eastAsia="zh-CN"/>
        </w:rPr>
        <w:t>1.操作程序 </w:t>
      </w:r>
    </w:p>
    <w:p>
      <w:pPr>
        <w:spacing w:line="520" w:lineRule="exact"/>
        <w:ind w:firstLine="480" w:firstLineChars="200"/>
        <w:rPr>
          <w:rFonts w:hint="eastAsia" w:ascii="宋体" w:hAnsi="宋体" w:eastAsia="宋体" w:cs="宋体"/>
          <w:sz w:val="24"/>
          <w:lang w:val="en-US" w:eastAsia="zh-CN"/>
        </w:rPr>
      </w:pPr>
      <w:r>
        <w:rPr>
          <w:rFonts w:hint="eastAsia" w:ascii="宋体" w:hAnsi="宋体" w:eastAsia="宋体" w:cs="宋体"/>
          <w:sz w:val="24"/>
          <w:lang w:val="en-US" w:eastAsia="zh-CN"/>
        </w:rPr>
        <w:t> 施工准备→地面拼装→饰面处理→吊装固定→收口整理</w:t>
      </w:r>
    </w:p>
    <w:p>
      <w:pPr>
        <w:spacing w:line="520" w:lineRule="exact"/>
        <w:ind w:firstLine="480" w:firstLineChars="200"/>
        <w:rPr>
          <w:rFonts w:hint="eastAsia" w:ascii="宋体" w:hAnsi="宋体" w:eastAsia="宋体" w:cs="宋体"/>
          <w:sz w:val="24"/>
          <w:lang w:val="en-US" w:eastAsia="zh-CN"/>
        </w:rPr>
      </w:pPr>
      <w:r>
        <w:rPr>
          <w:rFonts w:hint="eastAsia" w:ascii="宋体" w:hAnsi="宋体" w:eastAsia="宋体" w:cs="宋体"/>
          <w:sz w:val="24"/>
          <w:lang w:val="en-US" w:eastAsia="zh-CN"/>
        </w:rPr>
        <w:t>2.施工要点   </w:t>
      </w:r>
    </w:p>
    <w:p>
      <w:pPr>
        <w:spacing w:line="520" w:lineRule="exact"/>
        <w:ind w:firstLine="480" w:firstLineChars="200"/>
        <w:rPr>
          <w:rFonts w:hint="eastAsia" w:ascii="宋体" w:hAnsi="宋体" w:eastAsia="宋体" w:cs="宋体"/>
          <w:sz w:val="24"/>
          <w:lang w:val="en-US" w:eastAsia="zh-CN"/>
        </w:rPr>
      </w:pPr>
      <w:r>
        <w:rPr>
          <w:rFonts w:hint="eastAsia" w:ascii="宋体" w:hAnsi="宋体" w:eastAsia="宋体" w:cs="宋体"/>
          <w:sz w:val="24"/>
          <w:lang w:val="en-US" w:eastAsia="zh-CN"/>
        </w:rPr>
        <w:t>（1）施工准备 </w:t>
      </w:r>
    </w:p>
    <w:p>
      <w:pPr>
        <w:spacing w:line="520" w:lineRule="exact"/>
        <w:ind w:firstLine="480" w:firstLineChars="200"/>
        <w:rPr>
          <w:rFonts w:hint="eastAsia" w:ascii="宋体" w:hAnsi="宋体" w:eastAsia="宋体" w:cs="宋体"/>
          <w:sz w:val="24"/>
          <w:lang w:val="en-US" w:eastAsia="zh-CN"/>
        </w:rPr>
      </w:pPr>
      <w:r>
        <w:rPr>
          <w:rFonts w:hint="eastAsia" w:ascii="宋体" w:hAnsi="宋体" w:eastAsia="宋体" w:cs="宋体"/>
          <w:sz w:val="24"/>
          <w:lang w:val="en-US" w:eastAsia="zh-CN"/>
        </w:rPr>
        <w:t> 1）建筑底面处理:对敞透式的花栅吊顶以上部分应按设计要求的颜色进行涂刷处理。 </w:t>
      </w:r>
    </w:p>
    <w:p>
      <w:pPr>
        <w:spacing w:line="520" w:lineRule="exact"/>
        <w:ind w:firstLine="480" w:firstLineChars="200"/>
        <w:rPr>
          <w:rFonts w:hint="eastAsia" w:ascii="宋体" w:hAnsi="宋体" w:eastAsia="宋体" w:cs="宋体"/>
          <w:sz w:val="24"/>
          <w:lang w:val="en-US" w:eastAsia="zh-CN"/>
        </w:rPr>
      </w:pPr>
      <w:r>
        <w:rPr>
          <w:rFonts w:hint="eastAsia" w:ascii="宋体" w:hAnsi="宋体" w:eastAsia="宋体" w:cs="宋体"/>
          <w:sz w:val="24"/>
          <w:lang w:val="en-US" w:eastAsia="zh-CN"/>
        </w:rPr>
        <w:t>  2）放线 包括标高线、吊挂布局线、分片布置线。 </w:t>
      </w:r>
    </w:p>
    <w:p>
      <w:pPr>
        <w:spacing w:line="520" w:lineRule="exact"/>
        <w:ind w:firstLine="480" w:firstLineChars="200"/>
        <w:rPr>
          <w:rFonts w:hint="eastAsia" w:ascii="宋体" w:hAnsi="宋体" w:eastAsia="宋体" w:cs="宋体"/>
          <w:sz w:val="24"/>
          <w:lang w:val="en-US" w:eastAsia="zh-CN"/>
        </w:rPr>
      </w:pPr>
      <w:r>
        <w:rPr>
          <w:rFonts w:hint="eastAsia" w:ascii="宋体" w:hAnsi="宋体" w:eastAsia="宋体" w:cs="宋体"/>
          <w:sz w:val="24"/>
          <w:lang w:val="en-US" w:eastAsia="zh-CN"/>
        </w:rPr>
        <w:t>   分片布置线就是根据吊顶的结构形式、材料尺寸和材料刚度，来确定分片的大小和位置。其一般先从室内吊顶直角位置开始逐步展开。吊挂点的布局需根据分片布置线来设定，使吊顶的分片材料（单体或多体构件）受力均匀。 </w:t>
      </w:r>
    </w:p>
    <w:p>
      <w:pPr>
        <w:spacing w:line="520" w:lineRule="exact"/>
        <w:ind w:firstLine="480" w:firstLineChars="200"/>
        <w:rPr>
          <w:rFonts w:hint="eastAsia" w:ascii="宋体" w:hAnsi="宋体" w:eastAsia="宋体" w:cs="宋体"/>
          <w:sz w:val="24"/>
          <w:lang w:val="en-US" w:eastAsia="zh-CN"/>
        </w:rPr>
      </w:pPr>
      <w:r>
        <w:rPr>
          <w:rFonts w:hint="eastAsia" w:ascii="宋体" w:hAnsi="宋体" w:eastAsia="宋体" w:cs="宋体"/>
          <w:sz w:val="24"/>
          <w:lang w:val="en-US" w:eastAsia="zh-CN"/>
        </w:rPr>
        <w:t>（2）地面拼装：单体或多体构件先是按设计加工成散件，然后按设计要求在地上拼装起来。如果是厂家供应半成品的，则只需按设计要求在现场拼装起来即可。 </w:t>
      </w:r>
    </w:p>
    <w:p>
      <w:pPr>
        <w:spacing w:line="520" w:lineRule="exact"/>
        <w:ind w:firstLine="480" w:firstLineChars="200"/>
        <w:rPr>
          <w:rFonts w:hint="eastAsia" w:ascii="宋体" w:hAnsi="宋体" w:eastAsia="宋体" w:cs="宋体"/>
          <w:sz w:val="24"/>
          <w:lang w:val="en-US" w:eastAsia="zh-CN"/>
        </w:rPr>
      </w:pPr>
      <w:r>
        <w:rPr>
          <w:rFonts w:hint="eastAsia" w:ascii="宋体" w:hAnsi="宋体" w:eastAsia="宋体" w:cs="宋体"/>
          <w:sz w:val="24"/>
          <w:lang w:val="en-US" w:eastAsia="zh-CN"/>
        </w:rPr>
        <w:t>（3）饰面处理：铝合金等半成品或成品单体吊顶构件制作，拼装好以后应即使做好油漆饰面工作，然后在进行吊装固定。 </w:t>
      </w:r>
    </w:p>
    <w:p>
      <w:pPr>
        <w:spacing w:line="520" w:lineRule="exact"/>
        <w:ind w:firstLine="480" w:firstLineChars="200"/>
        <w:rPr>
          <w:rFonts w:hint="eastAsia" w:ascii="宋体" w:hAnsi="宋体" w:eastAsia="宋体" w:cs="宋体"/>
          <w:sz w:val="24"/>
          <w:lang w:val="en-US" w:eastAsia="zh-CN"/>
        </w:rPr>
      </w:pPr>
      <w:r>
        <w:rPr>
          <w:rFonts w:hint="eastAsia" w:ascii="宋体" w:hAnsi="宋体" w:eastAsia="宋体" w:cs="宋体"/>
          <w:sz w:val="24"/>
          <w:lang w:val="en-US" w:eastAsia="zh-CN"/>
        </w:rPr>
        <w:t>（4）吊装固定 </w:t>
      </w:r>
    </w:p>
    <w:p>
      <w:pPr>
        <w:spacing w:line="520" w:lineRule="exact"/>
        <w:ind w:firstLine="480" w:firstLineChars="200"/>
        <w:rPr>
          <w:rFonts w:hint="eastAsia" w:ascii="宋体" w:hAnsi="宋体" w:eastAsia="宋体" w:cs="宋体"/>
          <w:sz w:val="24"/>
          <w:lang w:val="en-US" w:eastAsia="zh-CN"/>
        </w:rPr>
      </w:pPr>
      <w:r>
        <w:rPr>
          <w:rFonts w:hint="eastAsia" w:ascii="宋体" w:hAnsi="宋体" w:eastAsia="宋体" w:cs="宋体"/>
          <w:sz w:val="24"/>
          <w:lang w:val="en-US" w:eastAsia="zh-CN"/>
        </w:rPr>
        <w:t>  1）沿标高线拉出交叉的吊顶平面基准线。2）根据基准线调平吊顶分片。 </w:t>
      </w:r>
    </w:p>
    <w:p>
      <w:pPr>
        <w:spacing w:line="520" w:lineRule="exact"/>
        <w:ind w:firstLine="480" w:firstLineChars="200"/>
        <w:rPr>
          <w:rFonts w:hint="eastAsia" w:ascii="宋体" w:hAnsi="宋体" w:eastAsia="宋体" w:cs="宋体"/>
          <w:sz w:val="24"/>
          <w:lang w:val="en-US" w:eastAsia="zh-CN"/>
        </w:rPr>
      </w:pPr>
      <w:r>
        <w:rPr>
          <w:rFonts w:hint="eastAsia" w:ascii="宋体" w:hAnsi="宋体" w:eastAsia="宋体" w:cs="宋体"/>
          <w:sz w:val="24"/>
          <w:lang w:val="en-US" w:eastAsia="zh-CN"/>
        </w:rPr>
        <w:t>  3）固定分片有两种方法。即间接固定和直接固定。4）固定分片的同时应将各分片拼缝对齐，并用铁件进行连接固定。其方式通常为直角拼接和顶边拼接。 </w:t>
      </w:r>
    </w:p>
    <w:p>
      <w:pPr>
        <w:spacing w:line="520" w:lineRule="exact"/>
        <w:ind w:firstLine="480" w:firstLineChars="200"/>
        <w:rPr>
          <w:rFonts w:hint="eastAsia" w:ascii="宋体" w:hAnsi="宋体" w:eastAsia="宋体" w:cs="宋体"/>
          <w:sz w:val="24"/>
          <w:lang w:val="en-US" w:eastAsia="zh-CN"/>
        </w:rPr>
      </w:pPr>
      <w:r>
        <w:rPr>
          <w:rFonts w:hint="eastAsia" w:ascii="宋体" w:hAnsi="宋体" w:eastAsia="宋体" w:cs="宋体"/>
          <w:sz w:val="24"/>
          <w:lang w:val="en-US" w:eastAsia="zh-CN"/>
        </w:rPr>
        <w:t>（5）整体调整：安装固定吊顶分片完成后应认真统一调整检查其拱是否正确，检查各单体是否变形，检查固定件是否可靠。对因安装时产生的变形要即时修理，对受力集中部位要进行加固。 </w:t>
      </w:r>
    </w:p>
    <w:p>
      <w:pPr>
        <w:spacing w:line="520" w:lineRule="exact"/>
        <w:ind w:firstLine="480" w:firstLineChars="200"/>
        <w:rPr>
          <w:rFonts w:hint="eastAsia" w:ascii="宋体" w:hAnsi="宋体" w:eastAsia="宋体" w:cs="宋体"/>
          <w:sz w:val="24"/>
          <w:lang w:val="en-US" w:eastAsia="zh-CN"/>
        </w:rPr>
        <w:sectPr>
          <w:footerReference r:id="rId6" w:type="default"/>
          <w:pgSz w:w="11850" w:h="16783"/>
          <w:pgMar w:top="1440" w:right="1800" w:bottom="1440" w:left="1800" w:header="851" w:footer="992" w:gutter="0"/>
          <w:cols w:space="425" w:num="1"/>
          <w:docGrid w:type="lines" w:linePitch="312" w:charSpace="0"/>
        </w:sectPr>
      </w:pPr>
    </w:p>
    <w:p>
      <w:pPr>
        <w:spacing w:line="520" w:lineRule="exact"/>
        <w:ind w:firstLine="640" w:firstLineChars="200"/>
        <w:jc w:val="center"/>
        <w:outlineLvl w:val="0"/>
        <w:rPr>
          <w:rFonts w:asciiTheme="majorEastAsia" w:hAnsiTheme="majorEastAsia" w:eastAsiaTheme="majorEastAsia" w:cstheme="majorEastAsia"/>
          <w:sz w:val="32"/>
          <w:szCs w:val="32"/>
        </w:rPr>
      </w:pPr>
      <w:bookmarkStart w:id="20" w:name="_Toc32608"/>
      <w:bookmarkStart w:id="21" w:name="_Toc9088"/>
      <w:r>
        <w:rPr>
          <w:rFonts w:hint="eastAsia" w:asciiTheme="majorEastAsia" w:hAnsiTheme="majorEastAsia" w:eastAsiaTheme="majorEastAsia" w:cstheme="majorEastAsia"/>
          <w:sz w:val="32"/>
          <w:szCs w:val="32"/>
        </w:rPr>
        <w:drawing>
          <wp:anchor distT="0" distB="0" distL="114300" distR="114300" simplePos="0" relativeHeight="251958272" behindDoc="1" locked="0" layoutInCell="0" allowOverlap="1">
            <wp:simplePos x="0" y="0"/>
            <wp:positionH relativeFrom="page">
              <wp:posOffset>270510</wp:posOffset>
            </wp:positionH>
            <wp:positionV relativeFrom="page">
              <wp:posOffset>556260</wp:posOffset>
            </wp:positionV>
            <wp:extent cx="6972300" cy="9860280"/>
            <wp:effectExtent l="0" t="0" r="0" b="0"/>
            <wp:wrapNone/>
            <wp:docPr id="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2"/>
                    <pic:cNvPicPr>
                      <a:picLocks noChangeAspect="1"/>
                    </pic:cNvPicPr>
                  </pic:nvPicPr>
                  <pic:blipFill>
                    <a:blip r:embed="rId12">
                      <a:clrChange>
                        <a:clrFrom>
                          <a:srgbClr val="FFFFFF"/>
                        </a:clrFrom>
                        <a:clrTo>
                          <a:srgbClr val="FFFFFF">
                            <a:alpha val="0"/>
                          </a:srgbClr>
                        </a:clrTo>
                      </a:clrChange>
                    </a:blip>
                    <a:stretch>
                      <a:fillRect/>
                    </a:stretch>
                  </pic:blipFill>
                  <pic:spPr>
                    <a:xfrm>
                      <a:off x="0" y="0"/>
                      <a:ext cx="6972300" cy="9860280"/>
                    </a:xfrm>
                    <a:prstGeom prst="rect">
                      <a:avLst/>
                    </a:prstGeom>
                    <a:noFill/>
                    <a:ln w="9525">
                      <a:noFill/>
                    </a:ln>
                  </pic:spPr>
                </pic:pic>
              </a:graphicData>
            </a:graphic>
          </wp:anchor>
        </w:drawing>
      </w:r>
      <w:r>
        <w:rPr>
          <w:rFonts w:hint="eastAsia" w:asciiTheme="majorEastAsia" w:hAnsiTheme="majorEastAsia" w:eastAsiaTheme="majorEastAsia" w:cstheme="majorEastAsia"/>
          <w:sz w:val="32"/>
          <w:szCs w:val="32"/>
        </w:rPr>
        <w:t>第四章  业绩资料</w:t>
      </w:r>
      <w:bookmarkEnd w:id="20"/>
      <w:bookmarkEnd w:id="21"/>
    </w:p>
    <w:p>
      <w:pPr>
        <w:spacing w:line="520" w:lineRule="exact"/>
        <w:ind w:firstLine="640" w:firstLineChars="200"/>
        <w:jc w:val="center"/>
        <w:outlineLvl w:val="0"/>
        <w:rPr>
          <w:rFonts w:asciiTheme="majorEastAsia" w:hAnsiTheme="majorEastAsia" w:eastAsiaTheme="majorEastAsia" w:cstheme="majorEastAsia"/>
          <w:sz w:val="32"/>
          <w:szCs w:val="32"/>
        </w:rPr>
      </w:pPr>
      <w:bookmarkStart w:id="22" w:name="page1"/>
      <w:bookmarkEnd w:id="22"/>
    </w:p>
    <w:p>
      <w:pPr>
        <w:spacing w:line="520" w:lineRule="exact"/>
        <w:ind w:firstLine="640" w:firstLineChars="200"/>
        <w:jc w:val="center"/>
        <w:outlineLvl w:val="0"/>
        <w:rPr>
          <w:rFonts w:asciiTheme="majorEastAsia" w:hAnsiTheme="majorEastAsia" w:eastAsiaTheme="majorEastAsia" w:cstheme="majorEastAsia"/>
          <w:sz w:val="32"/>
          <w:szCs w:val="32"/>
        </w:rPr>
        <w:sectPr>
          <w:pgSz w:w="11850" w:h="16783"/>
          <w:pgMar w:top="1440" w:right="1800" w:bottom="1440" w:left="1800" w:header="851" w:footer="992" w:gutter="0"/>
          <w:cols w:space="425" w:num="1"/>
          <w:docGrid w:type="lines" w:linePitch="312" w:charSpace="0"/>
        </w:sectPr>
      </w:pPr>
    </w:p>
    <w:p>
      <w:pPr>
        <w:spacing w:line="520" w:lineRule="exact"/>
        <w:ind w:firstLine="640" w:firstLineChars="200"/>
        <w:jc w:val="center"/>
        <w:outlineLvl w:val="0"/>
        <w:rPr>
          <w:rFonts w:asciiTheme="majorEastAsia" w:hAnsiTheme="majorEastAsia" w:eastAsiaTheme="majorEastAsia" w:cstheme="majorEastAsia"/>
          <w:sz w:val="32"/>
          <w:szCs w:val="32"/>
        </w:rPr>
        <w:sectPr>
          <w:pgSz w:w="11850" w:h="16783"/>
          <w:pgMar w:top="1440" w:right="1800" w:bottom="1440" w:left="1800" w:header="851" w:footer="992" w:gutter="0"/>
          <w:cols w:space="425" w:num="1"/>
          <w:docGrid w:type="lines" w:linePitch="312" w:charSpace="0"/>
        </w:sectPr>
      </w:pPr>
      <w:r>
        <w:rPr>
          <w:rFonts w:hint="eastAsia" w:asciiTheme="majorEastAsia" w:hAnsiTheme="majorEastAsia" w:eastAsiaTheme="majorEastAsia" w:cstheme="majorEastAsia"/>
          <w:sz w:val="32"/>
          <w:szCs w:val="32"/>
        </w:rPr>
        <w:drawing>
          <wp:anchor distT="0" distB="0" distL="114300" distR="114300" simplePos="0" relativeHeight="251960320" behindDoc="1" locked="0" layoutInCell="0" allowOverlap="1">
            <wp:simplePos x="0" y="0"/>
            <wp:positionH relativeFrom="page">
              <wp:posOffset>-144145</wp:posOffset>
            </wp:positionH>
            <wp:positionV relativeFrom="page">
              <wp:posOffset>567690</wp:posOffset>
            </wp:positionV>
            <wp:extent cx="6874510" cy="9721850"/>
            <wp:effectExtent l="0" t="0" r="0" b="0"/>
            <wp:wrapNone/>
            <wp:docPr id="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3"/>
                    <pic:cNvPicPr>
                      <a:picLocks noChangeAspect="1"/>
                    </pic:cNvPicPr>
                  </pic:nvPicPr>
                  <pic:blipFill>
                    <a:blip r:embed="rId13">
                      <a:clrChange>
                        <a:clrFrom>
                          <a:srgbClr val="FFFFFF"/>
                        </a:clrFrom>
                        <a:clrTo>
                          <a:srgbClr val="FFFFFF">
                            <a:alpha val="0"/>
                          </a:srgbClr>
                        </a:clrTo>
                      </a:clrChange>
                    </a:blip>
                    <a:stretch>
                      <a:fillRect/>
                    </a:stretch>
                  </pic:blipFill>
                  <pic:spPr>
                    <a:xfrm>
                      <a:off x="0" y="0"/>
                      <a:ext cx="6874510" cy="9721850"/>
                    </a:xfrm>
                    <a:prstGeom prst="rect">
                      <a:avLst/>
                    </a:prstGeom>
                    <a:noFill/>
                    <a:ln w="9525">
                      <a:noFill/>
                    </a:ln>
                  </pic:spPr>
                </pic:pic>
              </a:graphicData>
            </a:graphic>
          </wp:anchor>
        </w:drawing>
      </w:r>
    </w:p>
    <w:p>
      <w:pPr>
        <w:spacing w:line="520" w:lineRule="exact"/>
        <w:ind w:firstLine="640" w:firstLineChars="200"/>
        <w:jc w:val="center"/>
        <w:outlineLvl w:val="0"/>
        <w:rPr>
          <w:rFonts w:asciiTheme="majorEastAsia" w:hAnsiTheme="majorEastAsia" w:eastAsiaTheme="majorEastAsia" w:cstheme="majorEastAsia"/>
          <w:sz w:val="32"/>
          <w:szCs w:val="32"/>
        </w:rPr>
        <w:sectPr>
          <w:pgSz w:w="11850" w:h="16783"/>
          <w:pgMar w:top="1440" w:right="1800" w:bottom="1440" w:left="1800" w:header="851" w:footer="992" w:gutter="0"/>
          <w:cols w:space="425" w:num="1"/>
          <w:docGrid w:type="lines" w:linePitch="312" w:charSpace="0"/>
        </w:sectPr>
      </w:pPr>
      <w:r>
        <w:rPr>
          <w:rFonts w:hint="eastAsia" w:asciiTheme="majorEastAsia" w:hAnsiTheme="majorEastAsia" w:eastAsiaTheme="majorEastAsia" w:cstheme="majorEastAsia"/>
          <w:sz w:val="32"/>
          <w:szCs w:val="32"/>
        </w:rPr>
        <w:drawing>
          <wp:anchor distT="0" distB="0" distL="114300" distR="114300" simplePos="0" relativeHeight="251963392" behindDoc="1" locked="0" layoutInCell="0" allowOverlap="1">
            <wp:simplePos x="0" y="0"/>
            <wp:positionH relativeFrom="page">
              <wp:posOffset>-151765</wp:posOffset>
            </wp:positionH>
            <wp:positionV relativeFrom="page">
              <wp:posOffset>551815</wp:posOffset>
            </wp:positionV>
            <wp:extent cx="6918960" cy="9784715"/>
            <wp:effectExtent l="0" t="0" r="15240" b="0"/>
            <wp:wrapNone/>
            <wp:docPr id="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4"/>
                    <pic:cNvPicPr>
                      <a:picLocks noChangeAspect="1"/>
                    </pic:cNvPicPr>
                  </pic:nvPicPr>
                  <pic:blipFill>
                    <a:blip r:embed="rId14">
                      <a:clrChange>
                        <a:clrFrom>
                          <a:srgbClr val="FFFFFF"/>
                        </a:clrFrom>
                        <a:clrTo>
                          <a:srgbClr val="FFFFFF">
                            <a:alpha val="0"/>
                          </a:srgbClr>
                        </a:clrTo>
                      </a:clrChange>
                    </a:blip>
                    <a:stretch>
                      <a:fillRect/>
                    </a:stretch>
                  </pic:blipFill>
                  <pic:spPr>
                    <a:xfrm>
                      <a:off x="0" y="0"/>
                      <a:ext cx="6918960" cy="9784715"/>
                    </a:xfrm>
                    <a:prstGeom prst="rect">
                      <a:avLst/>
                    </a:prstGeom>
                    <a:noFill/>
                    <a:ln w="9525">
                      <a:noFill/>
                    </a:ln>
                  </pic:spPr>
                </pic:pic>
              </a:graphicData>
            </a:graphic>
          </wp:anchor>
        </w:drawing>
      </w:r>
    </w:p>
    <w:p>
      <w:pPr>
        <w:spacing w:line="520" w:lineRule="exact"/>
        <w:ind w:firstLine="640" w:firstLineChars="200"/>
        <w:jc w:val="center"/>
        <w:outlineLvl w:val="0"/>
        <w:rPr>
          <w:rFonts w:asciiTheme="majorEastAsia" w:hAnsiTheme="majorEastAsia" w:eastAsiaTheme="majorEastAsia" w:cstheme="majorEastAsia"/>
          <w:sz w:val="32"/>
          <w:szCs w:val="32"/>
        </w:rPr>
        <w:sectPr>
          <w:pgSz w:w="11850" w:h="16783"/>
          <w:pgMar w:top="1440" w:right="1800" w:bottom="1440" w:left="1800" w:header="851" w:footer="992" w:gutter="0"/>
          <w:cols w:space="425" w:num="1"/>
          <w:docGrid w:type="lines" w:linePitch="312" w:charSpace="0"/>
        </w:sectPr>
      </w:pPr>
      <w:r>
        <w:rPr>
          <w:rFonts w:hint="eastAsia" w:asciiTheme="majorEastAsia" w:hAnsiTheme="majorEastAsia" w:eastAsiaTheme="majorEastAsia" w:cstheme="majorEastAsia"/>
          <w:sz w:val="32"/>
          <w:szCs w:val="32"/>
        </w:rPr>
        <w:drawing>
          <wp:anchor distT="0" distB="0" distL="114300" distR="114300" simplePos="0" relativeHeight="251967488" behindDoc="1" locked="0" layoutInCell="0" allowOverlap="1">
            <wp:simplePos x="0" y="0"/>
            <wp:positionH relativeFrom="page">
              <wp:posOffset>160655</wp:posOffset>
            </wp:positionH>
            <wp:positionV relativeFrom="page">
              <wp:posOffset>451485</wp:posOffset>
            </wp:positionV>
            <wp:extent cx="7071995" cy="10001250"/>
            <wp:effectExtent l="47625" t="0" r="138430" b="69215"/>
            <wp:wrapNone/>
            <wp:docPr id="1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5"/>
                    <pic:cNvPicPr>
                      <a:picLocks noChangeAspect="1"/>
                    </pic:cNvPicPr>
                  </pic:nvPicPr>
                  <pic:blipFill>
                    <a:blip r:embed="rId15">
                      <a:clrChange>
                        <a:clrFrom>
                          <a:srgbClr val="FFFFFF"/>
                        </a:clrFrom>
                        <a:clrTo>
                          <a:srgbClr val="FFFFFF">
                            <a:alpha val="0"/>
                          </a:srgbClr>
                        </a:clrTo>
                      </a:clrChange>
                    </a:blip>
                    <a:stretch>
                      <a:fillRect/>
                    </a:stretch>
                  </pic:blipFill>
                  <pic:spPr>
                    <a:xfrm rot="21420000">
                      <a:off x="0" y="0"/>
                      <a:ext cx="7071995" cy="10001250"/>
                    </a:xfrm>
                    <a:prstGeom prst="rect">
                      <a:avLst/>
                    </a:prstGeom>
                    <a:noFill/>
                    <a:ln w="9525">
                      <a:noFill/>
                    </a:ln>
                  </pic:spPr>
                </pic:pic>
              </a:graphicData>
            </a:graphic>
          </wp:anchor>
        </w:drawing>
      </w:r>
    </w:p>
    <w:p>
      <w:pPr>
        <w:spacing w:line="520" w:lineRule="exact"/>
        <w:ind w:firstLine="640" w:firstLineChars="200"/>
        <w:jc w:val="center"/>
        <w:outlineLvl w:val="0"/>
        <w:rPr>
          <w:rFonts w:asciiTheme="majorEastAsia" w:hAnsiTheme="majorEastAsia" w:eastAsiaTheme="majorEastAsia" w:cstheme="majorEastAsia"/>
          <w:sz w:val="32"/>
          <w:szCs w:val="32"/>
        </w:rPr>
        <w:sectPr>
          <w:pgSz w:w="11850" w:h="16783"/>
          <w:pgMar w:top="1440" w:right="1800" w:bottom="1440" w:left="1800" w:header="851" w:footer="992" w:gutter="0"/>
          <w:cols w:space="425" w:num="1"/>
          <w:docGrid w:type="lines" w:linePitch="312" w:charSpace="0"/>
        </w:sectPr>
      </w:pPr>
      <w:r>
        <w:rPr>
          <w:rFonts w:hint="eastAsia" w:asciiTheme="majorEastAsia" w:hAnsiTheme="majorEastAsia" w:eastAsiaTheme="majorEastAsia" w:cstheme="majorEastAsia"/>
          <w:sz w:val="32"/>
          <w:szCs w:val="32"/>
        </w:rPr>
        <w:drawing>
          <wp:anchor distT="0" distB="0" distL="114300" distR="114300" simplePos="0" relativeHeight="251972608" behindDoc="1" locked="0" layoutInCell="0" allowOverlap="1">
            <wp:simplePos x="0" y="0"/>
            <wp:positionH relativeFrom="page">
              <wp:posOffset>215265</wp:posOffset>
            </wp:positionH>
            <wp:positionV relativeFrom="page">
              <wp:posOffset>646430</wp:posOffset>
            </wp:positionV>
            <wp:extent cx="6748145" cy="9543415"/>
            <wp:effectExtent l="133985" t="0" r="280670" b="139700"/>
            <wp:wrapNone/>
            <wp:docPr id="1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6"/>
                    <pic:cNvPicPr>
                      <a:picLocks noChangeAspect="1"/>
                    </pic:cNvPicPr>
                  </pic:nvPicPr>
                  <pic:blipFill>
                    <a:blip r:embed="rId16">
                      <a:clrChange>
                        <a:clrFrom>
                          <a:srgbClr val="FFFFFF"/>
                        </a:clrFrom>
                        <a:clrTo>
                          <a:srgbClr val="FFFFFF">
                            <a:alpha val="0"/>
                          </a:srgbClr>
                        </a:clrTo>
                      </a:clrChange>
                    </a:blip>
                    <a:stretch>
                      <a:fillRect/>
                    </a:stretch>
                  </pic:blipFill>
                  <pic:spPr>
                    <a:xfrm rot="21360000">
                      <a:off x="0" y="0"/>
                      <a:ext cx="6748145" cy="9543415"/>
                    </a:xfrm>
                    <a:prstGeom prst="rect">
                      <a:avLst/>
                    </a:prstGeom>
                    <a:noFill/>
                    <a:ln w="9525">
                      <a:noFill/>
                    </a:ln>
                  </pic:spPr>
                </pic:pic>
              </a:graphicData>
            </a:graphic>
          </wp:anchor>
        </w:drawing>
      </w:r>
    </w:p>
    <w:p>
      <w:pPr>
        <w:spacing w:line="520" w:lineRule="exact"/>
        <w:ind w:firstLine="640" w:firstLineChars="200"/>
        <w:jc w:val="center"/>
        <w:outlineLvl w:val="0"/>
        <w:rPr>
          <w:rFonts w:asciiTheme="majorEastAsia" w:hAnsiTheme="majorEastAsia" w:eastAsiaTheme="majorEastAsia" w:cstheme="majorEastAsia"/>
          <w:sz w:val="32"/>
          <w:szCs w:val="32"/>
        </w:rPr>
        <w:sectPr>
          <w:pgSz w:w="11850" w:h="16783"/>
          <w:pgMar w:top="1440" w:right="1800" w:bottom="1440" w:left="1800" w:header="851" w:footer="992" w:gutter="0"/>
          <w:cols w:space="425" w:num="1"/>
          <w:docGrid w:type="lines" w:linePitch="312" w:charSpace="0"/>
        </w:sectPr>
      </w:pPr>
      <w:r>
        <w:rPr>
          <w:rFonts w:hint="eastAsia" w:asciiTheme="majorEastAsia" w:hAnsiTheme="majorEastAsia" w:eastAsiaTheme="majorEastAsia" w:cstheme="majorEastAsia"/>
          <w:sz w:val="32"/>
          <w:szCs w:val="32"/>
        </w:rPr>
        <w:drawing>
          <wp:anchor distT="0" distB="0" distL="114300" distR="114300" simplePos="0" relativeHeight="251978752" behindDoc="1" locked="0" layoutInCell="0" allowOverlap="1">
            <wp:simplePos x="0" y="0"/>
            <wp:positionH relativeFrom="page">
              <wp:posOffset>-278130</wp:posOffset>
            </wp:positionH>
            <wp:positionV relativeFrom="page">
              <wp:posOffset>240665</wp:posOffset>
            </wp:positionV>
            <wp:extent cx="6953250" cy="9833610"/>
            <wp:effectExtent l="0" t="0" r="0" b="0"/>
            <wp:wrapNone/>
            <wp:docPr id="1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7"/>
                    <pic:cNvPicPr>
                      <a:picLocks noChangeAspect="1"/>
                    </pic:cNvPicPr>
                  </pic:nvPicPr>
                  <pic:blipFill>
                    <a:blip r:embed="rId17">
                      <a:clrChange>
                        <a:clrFrom>
                          <a:srgbClr val="FFFFFF"/>
                        </a:clrFrom>
                        <a:clrTo>
                          <a:srgbClr val="FFFFFF">
                            <a:alpha val="0"/>
                          </a:srgbClr>
                        </a:clrTo>
                      </a:clrChange>
                    </a:blip>
                    <a:stretch>
                      <a:fillRect/>
                    </a:stretch>
                  </pic:blipFill>
                  <pic:spPr>
                    <a:xfrm>
                      <a:off x="0" y="0"/>
                      <a:ext cx="6953250" cy="9833610"/>
                    </a:xfrm>
                    <a:prstGeom prst="rect">
                      <a:avLst/>
                    </a:prstGeom>
                    <a:noFill/>
                    <a:ln w="9525">
                      <a:noFill/>
                    </a:ln>
                  </pic:spPr>
                </pic:pic>
              </a:graphicData>
            </a:graphic>
          </wp:anchor>
        </w:drawing>
      </w:r>
    </w:p>
    <w:p>
      <w:pPr>
        <w:spacing w:line="520" w:lineRule="exact"/>
        <w:ind w:firstLine="640" w:firstLineChars="200"/>
        <w:jc w:val="center"/>
        <w:outlineLvl w:val="0"/>
        <w:rPr>
          <w:rFonts w:asciiTheme="majorEastAsia" w:hAnsiTheme="majorEastAsia" w:eastAsiaTheme="majorEastAsia" w:cstheme="majorEastAsia"/>
          <w:sz w:val="32"/>
          <w:szCs w:val="32"/>
        </w:rPr>
        <w:sectPr>
          <w:pgSz w:w="11850" w:h="16783"/>
          <w:pgMar w:top="1440" w:right="1800" w:bottom="1440" w:left="1800" w:header="851" w:footer="992" w:gutter="0"/>
          <w:cols w:space="425" w:num="1"/>
          <w:docGrid w:type="lines" w:linePitch="312" w:charSpace="0"/>
        </w:sectPr>
      </w:pPr>
      <w:r>
        <w:rPr>
          <w:rFonts w:hint="eastAsia" w:asciiTheme="majorEastAsia" w:hAnsiTheme="majorEastAsia" w:eastAsiaTheme="majorEastAsia" w:cstheme="majorEastAsia"/>
          <w:sz w:val="32"/>
          <w:szCs w:val="32"/>
        </w:rPr>
        <w:drawing>
          <wp:anchor distT="0" distB="0" distL="114300" distR="114300" simplePos="0" relativeHeight="251985920" behindDoc="1" locked="0" layoutInCell="0" allowOverlap="1">
            <wp:simplePos x="0" y="0"/>
            <wp:positionH relativeFrom="page">
              <wp:posOffset>-36195</wp:posOffset>
            </wp:positionH>
            <wp:positionV relativeFrom="page">
              <wp:posOffset>706755</wp:posOffset>
            </wp:positionV>
            <wp:extent cx="6734175" cy="9523730"/>
            <wp:effectExtent l="190500" t="0" r="123825" b="139700"/>
            <wp:wrapNone/>
            <wp:docPr id="1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8"/>
                    <pic:cNvPicPr>
                      <a:picLocks noChangeAspect="1"/>
                    </pic:cNvPicPr>
                  </pic:nvPicPr>
                  <pic:blipFill>
                    <a:blip r:embed="rId18">
                      <a:clrChange>
                        <a:clrFrom>
                          <a:srgbClr val="FFFFFF"/>
                        </a:clrFrom>
                        <a:clrTo>
                          <a:srgbClr val="FFFFFF">
                            <a:alpha val="0"/>
                          </a:srgbClr>
                        </a:clrTo>
                      </a:clrChange>
                    </a:blip>
                    <a:stretch>
                      <a:fillRect/>
                    </a:stretch>
                  </pic:blipFill>
                  <pic:spPr>
                    <a:xfrm rot="21360000">
                      <a:off x="0" y="0"/>
                      <a:ext cx="6734175" cy="9523730"/>
                    </a:xfrm>
                    <a:prstGeom prst="rect">
                      <a:avLst/>
                    </a:prstGeom>
                    <a:noFill/>
                    <a:ln w="9525">
                      <a:noFill/>
                    </a:ln>
                  </pic:spPr>
                </pic:pic>
              </a:graphicData>
            </a:graphic>
          </wp:anchor>
        </w:drawing>
      </w:r>
    </w:p>
    <w:p>
      <w:pPr>
        <w:spacing w:line="520" w:lineRule="exact"/>
        <w:ind w:firstLine="640" w:firstLineChars="200"/>
        <w:jc w:val="center"/>
        <w:outlineLvl w:val="0"/>
        <w:rPr>
          <w:rFonts w:asciiTheme="majorEastAsia" w:hAnsiTheme="majorEastAsia" w:eastAsiaTheme="majorEastAsia" w:cstheme="majorEastAsia"/>
          <w:sz w:val="32"/>
          <w:szCs w:val="32"/>
        </w:rPr>
        <w:sectPr>
          <w:pgSz w:w="11850" w:h="16783"/>
          <w:pgMar w:top="1440" w:right="1800" w:bottom="1440" w:left="1800" w:header="851" w:footer="992" w:gutter="0"/>
          <w:cols w:space="425" w:num="1"/>
          <w:docGrid w:type="lines" w:linePitch="312" w:charSpace="0"/>
        </w:sectPr>
      </w:pPr>
      <w:r>
        <w:rPr>
          <w:rFonts w:hint="eastAsia" w:asciiTheme="majorEastAsia" w:hAnsiTheme="majorEastAsia" w:eastAsiaTheme="majorEastAsia" w:cstheme="majorEastAsia"/>
          <w:sz w:val="32"/>
          <w:szCs w:val="32"/>
        </w:rPr>
        <w:drawing>
          <wp:anchor distT="0" distB="0" distL="114300" distR="114300" simplePos="0" relativeHeight="251994112" behindDoc="1" locked="0" layoutInCell="0" allowOverlap="1">
            <wp:simplePos x="0" y="0"/>
            <wp:positionH relativeFrom="page">
              <wp:posOffset>154940</wp:posOffset>
            </wp:positionH>
            <wp:positionV relativeFrom="page">
              <wp:posOffset>482600</wp:posOffset>
            </wp:positionV>
            <wp:extent cx="6844665" cy="9679940"/>
            <wp:effectExtent l="0" t="0" r="13335" b="0"/>
            <wp:wrapNone/>
            <wp:docPr id="1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9"/>
                    <pic:cNvPicPr>
                      <a:picLocks noChangeAspect="1"/>
                    </pic:cNvPicPr>
                  </pic:nvPicPr>
                  <pic:blipFill>
                    <a:blip r:embed="rId19">
                      <a:clrChange>
                        <a:clrFrom>
                          <a:srgbClr val="FFFFFF"/>
                        </a:clrFrom>
                        <a:clrTo>
                          <a:srgbClr val="FFFFFF">
                            <a:alpha val="0"/>
                          </a:srgbClr>
                        </a:clrTo>
                      </a:clrChange>
                    </a:blip>
                    <a:stretch>
                      <a:fillRect/>
                    </a:stretch>
                  </pic:blipFill>
                  <pic:spPr>
                    <a:xfrm>
                      <a:off x="0" y="0"/>
                      <a:ext cx="6844665" cy="9679940"/>
                    </a:xfrm>
                    <a:prstGeom prst="rect">
                      <a:avLst/>
                    </a:prstGeom>
                    <a:noFill/>
                    <a:ln w="9525">
                      <a:noFill/>
                    </a:ln>
                  </pic:spPr>
                </pic:pic>
              </a:graphicData>
            </a:graphic>
          </wp:anchor>
        </w:drawing>
      </w:r>
    </w:p>
    <w:p>
      <w:pPr>
        <w:spacing w:line="520" w:lineRule="exact"/>
        <w:ind w:firstLine="640" w:firstLineChars="200"/>
        <w:jc w:val="center"/>
        <w:outlineLvl w:val="0"/>
        <w:rPr>
          <w:rFonts w:asciiTheme="majorEastAsia" w:hAnsiTheme="majorEastAsia" w:eastAsiaTheme="majorEastAsia" w:cstheme="majorEastAsia"/>
          <w:sz w:val="32"/>
          <w:szCs w:val="32"/>
        </w:rPr>
        <w:sectPr>
          <w:pgSz w:w="11850" w:h="16783"/>
          <w:pgMar w:top="1440" w:right="1800" w:bottom="1440" w:left="1800" w:header="851" w:footer="992" w:gutter="0"/>
          <w:cols w:space="425" w:num="1"/>
          <w:docGrid w:type="lines" w:linePitch="312" w:charSpace="0"/>
        </w:sectPr>
      </w:pPr>
      <w:r>
        <w:rPr>
          <w:rFonts w:hint="eastAsia" w:asciiTheme="majorEastAsia" w:hAnsiTheme="majorEastAsia" w:eastAsiaTheme="majorEastAsia" w:cstheme="majorEastAsia"/>
          <w:sz w:val="32"/>
          <w:szCs w:val="32"/>
        </w:rPr>
        <w:drawing>
          <wp:anchor distT="0" distB="0" distL="114300" distR="114300" simplePos="0" relativeHeight="252003328" behindDoc="1" locked="0" layoutInCell="0" allowOverlap="1">
            <wp:simplePos x="0" y="0"/>
            <wp:positionH relativeFrom="page">
              <wp:posOffset>36195</wp:posOffset>
            </wp:positionH>
            <wp:positionV relativeFrom="page">
              <wp:posOffset>754380</wp:posOffset>
            </wp:positionV>
            <wp:extent cx="6576695" cy="9300845"/>
            <wp:effectExtent l="0" t="0" r="14605" b="0"/>
            <wp:wrapNone/>
            <wp:docPr id="1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0"/>
                    <pic:cNvPicPr>
                      <a:picLocks noChangeAspect="1"/>
                    </pic:cNvPicPr>
                  </pic:nvPicPr>
                  <pic:blipFill>
                    <a:blip r:embed="rId20">
                      <a:clrChange>
                        <a:clrFrom>
                          <a:srgbClr val="FFFFFF"/>
                        </a:clrFrom>
                        <a:clrTo>
                          <a:srgbClr val="FFFFFF">
                            <a:alpha val="0"/>
                          </a:srgbClr>
                        </a:clrTo>
                      </a:clrChange>
                    </a:blip>
                    <a:stretch>
                      <a:fillRect/>
                    </a:stretch>
                  </pic:blipFill>
                  <pic:spPr>
                    <a:xfrm>
                      <a:off x="0" y="0"/>
                      <a:ext cx="6576695" cy="9300845"/>
                    </a:xfrm>
                    <a:prstGeom prst="rect">
                      <a:avLst/>
                    </a:prstGeom>
                    <a:noFill/>
                    <a:ln w="9525">
                      <a:noFill/>
                    </a:ln>
                  </pic:spPr>
                </pic:pic>
              </a:graphicData>
            </a:graphic>
          </wp:anchor>
        </w:drawing>
      </w:r>
    </w:p>
    <w:p>
      <w:pPr>
        <w:spacing w:line="520" w:lineRule="exact"/>
        <w:ind w:firstLine="640" w:firstLineChars="200"/>
        <w:jc w:val="center"/>
        <w:outlineLvl w:val="0"/>
        <w:rPr>
          <w:rFonts w:asciiTheme="majorEastAsia" w:hAnsiTheme="majorEastAsia" w:eastAsiaTheme="majorEastAsia" w:cstheme="majorEastAsia"/>
          <w:sz w:val="32"/>
          <w:szCs w:val="32"/>
        </w:rPr>
        <w:sectPr>
          <w:pgSz w:w="11850" w:h="16783"/>
          <w:pgMar w:top="1440" w:right="1800" w:bottom="1440" w:left="1800" w:header="851" w:footer="992" w:gutter="0"/>
          <w:cols w:space="425" w:num="1"/>
          <w:docGrid w:type="lines" w:linePitch="312" w:charSpace="0"/>
        </w:sectPr>
      </w:pPr>
      <w:r>
        <w:rPr>
          <w:rFonts w:hint="eastAsia" w:asciiTheme="majorEastAsia" w:hAnsiTheme="majorEastAsia" w:eastAsiaTheme="majorEastAsia" w:cstheme="majorEastAsia"/>
          <w:sz w:val="32"/>
          <w:szCs w:val="32"/>
        </w:rPr>
        <w:drawing>
          <wp:anchor distT="0" distB="0" distL="114300" distR="114300" simplePos="0" relativeHeight="252013568" behindDoc="1" locked="0" layoutInCell="0" allowOverlap="1">
            <wp:simplePos x="0" y="0"/>
            <wp:positionH relativeFrom="page">
              <wp:posOffset>128270</wp:posOffset>
            </wp:positionH>
            <wp:positionV relativeFrom="page">
              <wp:posOffset>509905</wp:posOffset>
            </wp:positionV>
            <wp:extent cx="6781165" cy="9590405"/>
            <wp:effectExtent l="0" t="0" r="0" b="0"/>
            <wp:wrapNone/>
            <wp:docPr id="1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1"/>
                    <pic:cNvPicPr>
                      <a:picLocks noChangeAspect="1"/>
                    </pic:cNvPicPr>
                  </pic:nvPicPr>
                  <pic:blipFill>
                    <a:blip r:embed="rId21">
                      <a:clrChange>
                        <a:clrFrom>
                          <a:srgbClr val="FFFFFF"/>
                        </a:clrFrom>
                        <a:clrTo>
                          <a:srgbClr val="FFFFFF">
                            <a:alpha val="0"/>
                          </a:srgbClr>
                        </a:clrTo>
                      </a:clrChange>
                    </a:blip>
                    <a:stretch>
                      <a:fillRect/>
                    </a:stretch>
                  </pic:blipFill>
                  <pic:spPr>
                    <a:xfrm>
                      <a:off x="0" y="0"/>
                      <a:ext cx="6781165" cy="9590405"/>
                    </a:xfrm>
                    <a:prstGeom prst="rect">
                      <a:avLst/>
                    </a:prstGeom>
                    <a:noFill/>
                    <a:ln w="9525">
                      <a:noFill/>
                    </a:ln>
                  </pic:spPr>
                </pic:pic>
              </a:graphicData>
            </a:graphic>
          </wp:anchor>
        </w:drawing>
      </w:r>
    </w:p>
    <w:p>
      <w:pPr>
        <w:spacing w:line="520" w:lineRule="exact"/>
        <w:ind w:firstLine="640" w:firstLineChars="200"/>
        <w:jc w:val="center"/>
        <w:outlineLvl w:val="0"/>
        <w:rPr>
          <w:rFonts w:asciiTheme="majorEastAsia" w:hAnsiTheme="majorEastAsia" w:eastAsiaTheme="majorEastAsia" w:cstheme="majorEastAsia"/>
          <w:sz w:val="32"/>
          <w:szCs w:val="32"/>
        </w:rPr>
        <w:sectPr>
          <w:pgSz w:w="11850" w:h="16783"/>
          <w:pgMar w:top="1440" w:right="1800" w:bottom="1440" w:left="1800" w:header="851" w:footer="992" w:gutter="0"/>
          <w:cols w:space="425" w:num="1"/>
          <w:docGrid w:type="lines" w:linePitch="312" w:charSpace="0"/>
        </w:sectPr>
      </w:pPr>
      <w:r>
        <w:rPr>
          <w:rFonts w:hint="eastAsia" w:asciiTheme="majorEastAsia" w:hAnsiTheme="majorEastAsia" w:eastAsiaTheme="majorEastAsia" w:cstheme="majorEastAsia"/>
          <w:sz w:val="32"/>
          <w:szCs w:val="32"/>
        </w:rPr>
        <w:drawing>
          <wp:anchor distT="0" distB="0" distL="114300" distR="114300" simplePos="0" relativeHeight="252024832" behindDoc="1" locked="0" layoutInCell="0" allowOverlap="1">
            <wp:simplePos x="0" y="0"/>
            <wp:positionH relativeFrom="page">
              <wp:posOffset>-20955</wp:posOffset>
            </wp:positionH>
            <wp:positionV relativeFrom="page">
              <wp:posOffset>607695</wp:posOffset>
            </wp:positionV>
            <wp:extent cx="6832600" cy="9662795"/>
            <wp:effectExtent l="328930" t="0" r="344170" b="0"/>
            <wp:wrapNone/>
            <wp:docPr id="1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2"/>
                    <pic:cNvPicPr>
                      <a:picLocks noChangeAspect="1"/>
                    </pic:cNvPicPr>
                  </pic:nvPicPr>
                  <pic:blipFill>
                    <a:blip r:embed="rId22">
                      <a:clrChange>
                        <a:clrFrom>
                          <a:srgbClr val="FFFFFF"/>
                        </a:clrFrom>
                        <a:clrTo>
                          <a:srgbClr val="FFFFFF">
                            <a:alpha val="0"/>
                          </a:srgbClr>
                        </a:clrTo>
                      </a:clrChange>
                    </a:blip>
                    <a:stretch>
                      <a:fillRect/>
                    </a:stretch>
                  </pic:blipFill>
                  <pic:spPr>
                    <a:xfrm rot="240000">
                      <a:off x="0" y="0"/>
                      <a:ext cx="6832600" cy="9662795"/>
                    </a:xfrm>
                    <a:prstGeom prst="rect">
                      <a:avLst/>
                    </a:prstGeom>
                    <a:noFill/>
                    <a:ln w="9525">
                      <a:noFill/>
                    </a:ln>
                  </pic:spPr>
                </pic:pic>
              </a:graphicData>
            </a:graphic>
          </wp:anchor>
        </w:drawing>
      </w:r>
    </w:p>
    <w:p>
      <w:pPr>
        <w:spacing w:line="520" w:lineRule="exact"/>
        <w:ind w:firstLine="640" w:firstLineChars="200"/>
        <w:jc w:val="center"/>
        <w:outlineLvl w:val="0"/>
        <w:rPr>
          <w:rFonts w:asciiTheme="majorEastAsia" w:hAnsiTheme="majorEastAsia" w:eastAsiaTheme="majorEastAsia" w:cstheme="majorEastAsia"/>
          <w:sz w:val="32"/>
          <w:szCs w:val="32"/>
        </w:rPr>
        <w:sectPr>
          <w:pgSz w:w="11850" w:h="16783"/>
          <w:pgMar w:top="1440" w:right="1800" w:bottom="1440" w:left="1800" w:header="851" w:footer="992" w:gutter="0"/>
          <w:cols w:space="425" w:num="1"/>
          <w:docGrid w:type="lines" w:linePitch="312" w:charSpace="0"/>
        </w:sectPr>
      </w:pPr>
      <w:r>
        <w:rPr>
          <w:rFonts w:hint="eastAsia" w:asciiTheme="majorEastAsia" w:hAnsiTheme="majorEastAsia" w:eastAsiaTheme="majorEastAsia" w:cstheme="majorEastAsia"/>
          <w:sz w:val="32"/>
          <w:szCs w:val="32"/>
        </w:rPr>
        <w:drawing>
          <wp:anchor distT="0" distB="0" distL="114300" distR="114300" simplePos="0" relativeHeight="252037120" behindDoc="1" locked="0" layoutInCell="0" allowOverlap="1">
            <wp:simplePos x="0" y="0"/>
            <wp:positionH relativeFrom="page">
              <wp:posOffset>-350520</wp:posOffset>
            </wp:positionH>
            <wp:positionV relativeFrom="page">
              <wp:posOffset>-828040</wp:posOffset>
            </wp:positionV>
            <wp:extent cx="7353935" cy="10400030"/>
            <wp:effectExtent l="0" t="0" r="18415" b="1270"/>
            <wp:wrapNone/>
            <wp:docPr id="1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3"/>
                    <pic:cNvPicPr>
                      <a:picLocks noChangeAspect="1"/>
                    </pic:cNvPicPr>
                  </pic:nvPicPr>
                  <pic:blipFill>
                    <a:blip r:embed="rId23">
                      <a:clrChange>
                        <a:clrFrom>
                          <a:srgbClr val="FFFFFF"/>
                        </a:clrFrom>
                        <a:clrTo>
                          <a:srgbClr val="FFFFFF">
                            <a:alpha val="0"/>
                          </a:srgbClr>
                        </a:clrTo>
                      </a:clrChange>
                    </a:blip>
                    <a:stretch>
                      <a:fillRect/>
                    </a:stretch>
                  </pic:blipFill>
                  <pic:spPr>
                    <a:xfrm>
                      <a:off x="0" y="0"/>
                      <a:ext cx="7353935" cy="10400030"/>
                    </a:xfrm>
                    <a:prstGeom prst="rect">
                      <a:avLst/>
                    </a:prstGeom>
                    <a:noFill/>
                    <a:ln w="9525">
                      <a:noFill/>
                    </a:ln>
                  </pic:spPr>
                </pic:pic>
              </a:graphicData>
            </a:graphic>
          </wp:anchor>
        </w:drawing>
      </w:r>
    </w:p>
    <w:p>
      <w:pPr>
        <w:spacing w:line="520" w:lineRule="exact"/>
        <w:ind w:firstLine="640" w:firstLineChars="200"/>
        <w:jc w:val="center"/>
        <w:outlineLvl w:val="0"/>
        <w:rPr>
          <w:rFonts w:asciiTheme="majorEastAsia" w:hAnsiTheme="majorEastAsia" w:eastAsiaTheme="majorEastAsia" w:cstheme="majorEastAsia"/>
          <w:sz w:val="32"/>
          <w:szCs w:val="32"/>
        </w:rPr>
        <w:sectPr>
          <w:pgSz w:w="11850" w:h="16783"/>
          <w:pgMar w:top="1440" w:right="1800" w:bottom="1440" w:left="1800" w:header="851" w:footer="992" w:gutter="0"/>
          <w:cols w:space="425" w:num="1"/>
          <w:docGrid w:type="lines" w:linePitch="312" w:charSpace="0"/>
        </w:sectPr>
      </w:pPr>
      <w:r>
        <w:rPr>
          <w:rFonts w:hint="eastAsia" w:asciiTheme="majorEastAsia" w:hAnsiTheme="majorEastAsia" w:eastAsiaTheme="majorEastAsia" w:cstheme="majorEastAsia"/>
          <w:sz w:val="32"/>
          <w:szCs w:val="32"/>
        </w:rPr>
        <w:drawing>
          <wp:anchor distT="0" distB="0" distL="114300" distR="114300" simplePos="0" relativeHeight="252050432" behindDoc="1" locked="0" layoutInCell="0" allowOverlap="1">
            <wp:simplePos x="0" y="0"/>
            <wp:positionH relativeFrom="page">
              <wp:posOffset>-151765</wp:posOffset>
            </wp:positionH>
            <wp:positionV relativeFrom="page">
              <wp:posOffset>599440</wp:posOffset>
            </wp:positionV>
            <wp:extent cx="6915150" cy="9780905"/>
            <wp:effectExtent l="0" t="0" r="0" b="0"/>
            <wp:wrapNone/>
            <wp:docPr id="2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4"/>
                    <pic:cNvPicPr>
                      <a:picLocks noChangeAspect="1"/>
                    </pic:cNvPicPr>
                  </pic:nvPicPr>
                  <pic:blipFill>
                    <a:blip r:embed="rId24">
                      <a:clrChange>
                        <a:clrFrom>
                          <a:srgbClr val="FFFFFF"/>
                        </a:clrFrom>
                        <a:clrTo>
                          <a:srgbClr val="FFFFFF">
                            <a:alpha val="0"/>
                          </a:srgbClr>
                        </a:clrTo>
                      </a:clrChange>
                    </a:blip>
                    <a:stretch>
                      <a:fillRect/>
                    </a:stretch>
                  </pic:blipFill>
                  <pic:spPr>
                    <a:xfrm>
                      <a:off x="0" y="0"/>
                      <a:ext cx="6915150" cy="9780905"/>
                    </a:xfrm>
                    <a:prstGeom prst="rect">
                      <a:avLst/>
                    </a:prstGeom>
                    <a:noFill/>
                    <a:ln w="9525">
                      <a:noFill/>
                    </a:ln>
                  </pic:spPr>
                </pic:pic>
              </a:graphicData>
            </a:graphic>
          </wp:anchor>
        </w:drawing>
      </w:r>
    </w:p>
    <w:p>
      <w:pPr>
        <w:spacing w:line="520" w:lineRule="exact"/>
        <w:ind w:firstLine="640" w:firstLineChars="200"/>
        <w:jc w:val="center"/>
        <w:outlineLvl w:val="0"/>
        <w:rPr>
          <w:rFonts w:asciiTheme="majorEastAsia" w:hAnsiTheme="majorEastAsia" w:eastAsiaTheme="majorEastAsia" w:cstheme="majorEastAsia"/>
          <w:sz w:val="32"/>
          <w:szCs w:val="32"/>
        </w:rPr>
        <w:sectPr>
          <w:pgSz w:w="11850" w:h="16783"/>
          <w:pgMar w:top="1440" w:right="1800" w:bottom="1440" w:left="1800" w:header="851" w:footer="992" w:gutter="0"/>
          <w:cols w:space="425" w:num="1"/>
          <w:docGrid w:type="lines" w:linePitch="312" w:charSpace="0"/>
        </w:sectPr>
      </w:pPr>
      <w:r>
        <w:rPr>
          <w:rFonts w:hint="eastAsia" w:asciiTheme="majorEastAsia" w:hAnsiTheme="majorEastAsia" w:eastAsiaTheme="majorEastAsia" w:cstheme="majorEastAsia"/>
          <w:sz w:val="32"/>
          <w:szCs w:val="32"/>
        </w:rPr>
        <w:drawing>
          <wp:anchor distT="0" distB="0" distL="114300" distR="114300" simplePos="0" relativeHeight="252064768" behindDoc="1" locked="0" layoutInCell="0" allowOverlap="1">
            <wp:simplePos x="0" y="0"/>
            <wp:positionH relativeFrom="page">
              <wp:posOffset>53975</wp:posOffset>
            </wp:positionH>
            <wp:positionV relativeFrom="page">
              <wp:posOffset>532130</wp:posOffset>
            </wp:positionV>
            <wp:extent cx="6963410" cy="9847580"/>
            <wp:effectExtent l="0" t="0" r="8890" b="0"/>
            <wp:wrapNone/>
            <wp:docPr id="4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5"/>
                    <pic:cNvPicPr>
                      <a:picLocks noChangeAspect="1"/>
                    </pic:cNvPicPr>
                  </pic:nvPicPr>
                  <pic:blipFill>
                    <a:blip r:embed="rId25">
                      <a:clrChange>
                        <a:clrFrom>
                          <a:srgbClr val="FFFFFF"/>
                        </a:clrFrom>
                        <a:clrTo>
                          <a:srgbClr val="FFFFFF">
                            <a:alpha val="0"/>
                          </a:srgbClr>
                        </a:clrTo>
                      </a:clrChange>
                    </a:blip>
                    <a:stretch>
                      <a:fillRect/>
                    </a:stretch>
                  </pic:blipFill>
                  <pic:spPr>
                    <a:xfrm>
                      <a:off x="0" y="0"/>
                      <a:ext cx="6963410" cy="9847580"/>
                    </a:xfrm>
                    <a:prstGeom prst="rect">
                      <a:avLst/>
                    </a:prstGeom>
                    <a:noFill/>
                    <a:ln w="9525">
                      <a:noFill/>
                    </a:ln>
                  </pic:spPr>
                </pic:pic>
              </a:graphicData>
            </a:graphic>
          </wp:anchor>
        </w:drawing>
      </w:r>
    </w:p>
    <w:p>
      <w:pPr>
        <w:spacing w:line="520" w:lineRule="exact"/>
        <w:ind w:firstLine="640" w:firstLineChars="200"/>
        <w:jc w:val="center"/>
        <w:outlineLvl w:val="0"/>
        <w:rPr>
          <w:rFonts w:asciiTheme="majorEastAsia" w:hAnsiTheme="majorEastAsia" w:eastAsiaTheme="majorEastAsia" w:cstheme="majorEastAsia"/>
          <w:sz w:val="32"/>
          <w:szCs w:val="32"/>
        </w:rPr>
        <w:sectPr>
          <w:pgSz w:w="11850" w:h="16783"/>
          <w:pgMar w:top="1440" w:right="1800" w:bottom="1440" w:left="1800" w:header="851" w:footer="992" w:gutter="0"/>
          <w:cols w:space="425" w:num="1"/>
          <w:docGrid w:type="lines" w:linePitch="312" w:charSpace="0"/>
        </w:sectPr>
      </w:pPr>
      <w:r>
        <w:rPr>
          <w:rFonts w:hint="eastAsia" w:asciiTheme="majorEastAsia" w:hAnsiTheme="majorEastAsia" w:eastAsiaTheme="majorEastAsia" w:cstheme="majorEastAsia"/>
          <w:sz w:val="32"/>
          <w:szCs w:val="32"/>
        </w:rPr>
        <w:drawing>
          <wp:anchor distT="0" distB="0" distL="114300" distR="114300" simplePos="0" relativeHeight="252080128" behindDoc="1" locked="0" layoutInCell="0" allowOverlap="1">
            <wp:simplePos x="0" y="0"/>
            <wp:positionH relativeFrom="page">
              <wp:posOffset>337185</wp:posOffset>
            </wp:positionH>
            <wp:positionV relativeFrom="page">
              <wp:posOffset>770255</wp:posOffset>
            </wp:positionV>
            <wp:extent cx="6682105" cy="9450705"/>
            <wp:effectExtent l="0" t="0" r="4445" b="0"/>
            <wp:wrapNone/>
            <wp:docPr id="5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16"/>
                    <pic:cNvPicPr>
                      <a:picLocks noChangeAspect="1"/>
                    </pic:cNvPicPr>
                  </pic:nvPicPr>
                  <pic:blipFill>
                    <a:blip r:embed="rId26">
                      <a:clrChange>
                        <a:clrFrom>
                          <a:srgbClr val="FFFFFF"/>
                        </a:clrFrom>
                        <a:clrTo>
                          <a:srgbClr val="FFFFFF">
                            <a:alpha val="0"/>
                          </a:srgbClr>
                        </a:clrTo>
                      </a:clrChange>
                    </a:blip>
                    <a:stretch>
                      <a:fillRect/>
                    </a:stretch>
                  </pic:blipFill>
                  <pic:spPr>
                    <a:xfrm>
                      <a:off x="0" y="0"/>
                      <a:ext cx="6682105" cy="9450705"/>
                    </a:xfrm>
                    <a:prstGeom prst="rect">
                      <a:avLst/>
                    </a:prstGeom>
                    <a:noFill/>
                    <a:ln w="9525">
                      <a:noFill/>
                    </a:ln>
                  </pic:spPr>
                </pic:pic>
              </a:graphicData>
            </a:graphic>
          </wp:anchor>
        </w:drawing>
      </w:r>
    </w:p>
    <w:p>
      <w:pPr>
        <w:spacing w:line="520" w:lineRule="exact"/>
        <w:ind w:firstLine="640" w:firstLineChars="200"/>
        <w:jc w:val="center"/>
        <w:outlineLvl w:val="0"/>
        <w:rPr>
          <w:rFonts w:asciiTheme="majorEastAsia" w:hAnsiTheme="majorEastAsia" w:eastAsiaTheme="majorEastAsia" w:cstheme="majorEastAsia"/>
          <w:sz w:val="32"/>
          <w:szCs w:val="32"/>
        </w:rPr>
        <w:sectPr>
          <w:pgSz w:w="11850" w:h="16783"/>
          <w:pgMar w:top="1440" w:right="1800" w:bottom="1440" w:left="1800" w:header="851" w:footer="992" w:gutter="0"/>
          <w:cols w:space="425" w:num="1"/>
          <w:docGrid w:type="lines" w:linePitch="312" w:charSpace="0"/>
        </w:sectPr>
      </w:pPr>
      <w:r>
        <w:rPr>
          <w:rFonts w:hint="eastAsia" w:asciiTheme="majorEastAsia" w:hAnsiTheme="majorEastAsia" w:eastAsiaTheme="majorEastAsia" w:cstheme="majorEastAsia"/>
          <w:sz w:val="32"/>
          <w:szCs w:val="32"/>
        </w:rPr>
        <w:drawing>
          <wp:anchor distT="0" distB="0" distL="114300" distR="114300" simplePos="0" relativeHeight="252096512" behindDoc="1" locked="0" layoutInCell="0" allowOverlap="1">
            <wp:simplePos x="0" y="0"/>
            <wp:positionH relativeFrom="page">
              <wp:posOffset>-46990</wp:posOffset>
            </wp:positionH>
            <wp:positionV relativeFrom="page">
              <wp:posOffset>517525</wp:posOffset>
            </wp:positionV>
            <wp:extent cx="6769735" cy="9574530"/>
            <wp:effectExtent l="0" t="0" r="0" b="0"/>
            <wp:wrapNone/>
            <wp:docPr id="7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17"/>
                    <pic:cNvPicPr>
                      <a:picLocks noChangeAspect="1"/>
                    </pic:cNvPicPr>
                  </pic:nvPicPr>
                  <pic:blipFill>
                    <a:blip r:embed="rId27">
                      <a:clrChange>
                        <a:clrFrom>
                          <a:srgbClr val="FFFFFF"/>
                        </a:clrFrom>
                        <a:clrTo>
                          <a:srgbClr val="FFFFFF">
                            <a:alpha val="0"/>
                          </a:srgbClr>
                        </a:clrTo>
                      </a:clrChange>
                    </a:blip>
                    <a:stretch>
                      <a:fillRect/>
                    </a:stretch>
                  </pic:blipFill>
                  <pic:spPr>
                    <a:xfrm>
                      <a:off x="0" y="0"/>
                      <a:ext cx="6769735" cy="9574530"/>
                    </a:xfrm>
                    <a:prstGeom prst="rect">
                      <a:avLst/>
                    </a:prstGeom>
                    <a:noFill/>
                    <a:ln w="9525">
                      <a:noFill/>
                    </a:ln>
                  </pic:spPr>
                </pic:pic>
              </a:graphicData>
            </a:graphic>
          </wp:anchor>
        </w:drawing>
      </w:r>
    </w:p>
    <w:p>
      <w:pPr>
        <w:spacing w:line="520" w:lineRule="exact"/>
        <w:ind w:firstLine="640" w:firstLineChars="200"/>
        <w:jc w:val="center"/>
        <w:outlineLvl w:val="0"/>
        <w:rPr>
          <w:rFonts w:asciiTheme="majorEastAsia" w:hAnsiTheme="majorEastAsia" w:eastAsiaTheme="majorEastAsia" w:cstheme="majorEastAsia"/>
          <w:sz w:val="32"/>
          <w:szCs w:val="32"/>
        </w:rPr>
        <w:sectPr>
          <w:pgSz w:w="11850" w:h="16783"/>
          <w:pgMar w:top="1440" w:right="1800" w:bottom="1440" w:left="1800" w:header="851" w:footer="992" w:gutter="0"/>
          <w:cols w:space="425" w:num="1"/>
          <w:docGrid w:type="lines" w:linePitch="312" w:charSpace="0"/>
        </w:sectPr>
      </w:pPr>
      <w:r>
        <w:rPr>
          <w:rFonts w:hint="eastAsia" w:asciiTheme="majorEastAsia" w:hAnsiTheme="majorEastAsia" w:eastAsiaTheme="majorEastAsia" w:cstheme="majorEastAsia"/>
          <w:sz w:val="32"/>
          <w:szCs w:val="32"/>
        </w:rPr>
        <w:drawing>
          <wp:anchor distT="0" distB="0" distL="114300" distR="114300" simplePos="0" relativeHeight="252113920" behindDoc="1" locked="0" layoutInCell="0" allowOverlap="1">
            <wp:simplePos x="0" y="0"/>
            <wp:positionH relativeFrom="page">
              <wp:posOffset>169545</wp:posOffset>
            </wp:positionH>
            <wp:positionV relativeFrom="page">
              <wp:posOffset>769620</wp:posOffset>
            </wp:positionV>
            <wp:extent cx="6680200" cy="9447530"/>
            <wp:effectExtent l="0" t="0" r="6350" b="0"/>
            <wp:wrapNone/>
            <wp:docPr id="7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18"/>
                    <pic:cNvPicPr>
                      <a:picLocks noChangeAspect="1"/>
                    </pic:cNvPicPr>
                  </pic:nvPicPr>
                  <pic:blipFill>
                    <a:blip r:embed="rId28">
                      <a:clrChange>
                        <a:clrFrom>
                          <a:srgbClr val="FFFFFF"/>
                        </a:clrFrom>
                        <a:clrTo>
                          <a:srgbClr val="FFFFFF">
                            <a:alpha val="0"/>
                          </a:srgbClr>
                        </a:clrTo>
                      </a:clrChange>
                    </a:blip>
                    <a:stretch>
                      <a:fillRect/>
                    </a:stretch>
                  </pic:blipFill>
                  <pic:spPr>
                    <a:xfrm>
                      <a:off x="0" y="0"/>
                      <a:ext cx="6680200" cy="9447530"/>
                    </a:xfrm>
                    <a:prstGeom prst="rect">
                      <a:avLst/>
                    </a:prstGeom>
                    <a:noFill/>
                    <a:ln w="9525">
                      <a:noFill/>
                    </a:ln>
                  </pic:spPr>
                </pic:pic>
              </a:graphicData>
            </a:graphic>
          </wp:anchor>
        </w:drawing>
      </w:r>
    </w:p>
    <w:p>
      <w:pPr>
        <w:spacing w:line="520" w:lineRule="exact"/>
        <w:ind w:firstLine="640" w:firstLineChars="200"/>
        <w:jc w:val="center"/>
        <w:outlineLvl w:val="0"/>
        <w:rPr>
          <w:rFonts w:asciiTheme="majorEastAsia" w:hAnsiTheme="majorEastAsia" w:eastAsiaTheme="majorEastAsia" w:cstheme="majorEastAsia"/>
          <w:sz w:val="32"/>
          <w:szCs w:val="32"/>
        </w:rPr>
        <w:sectPr>
          <w:pgSz w:w="11850" w:h="16783"/>
          <w:pgMar w:top="1440" w:right="1800" w:bottom="1440" w:left="1800" w:header="851" w:footer="992" w:gutter="0"/>
          <w:cols w:space="425" w:num="1"/>
          <w:docGrid w:type="lines" w:linePitch="312" w:charSpace="0"/>
        </w:sectPr>
      </w:pPr>
      <w:r>
        <w:rPr>
          <w:rFonts w:hint="eastAsia" w:asciiTheme="majorEastAsia" w:hAnsiTheme="majorEastAsia" w:eastAsiaTheme="majorEastAsia" w:cstheme="majorEastAsia"/>
          <w:sz w:val="32"/>
          <w:szCs w:val="32"/>
        </w:rPr>
        <w:drawing>
          <wp:anchor distT="0" distB="0" distL="114300" distR="114300" simplePos="0" relativeHeight="252132352" behindDoc="1" locked="0" layoutInCell="0" allowOverlap="1">
            <wp:simplePos x="0" y="0"/>
            <wp:positionH relativeFrom="page">
              <wp:posOffset>873125</wp:posOffset>
            </wp:positionH>
            <wp:positionV relativeFrom="page">
              <wp:posOffset>1145540</wp:posOffset>
            </wp:positionV>
            <wp:extent cx="5887720" cy="8326755"/>
            <wp:effectExtent l="0" t="0" r="17780" b="0"/>
            <wp:wrapNone/>
            <wp:docPr id="74"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19"/>
                    <pic:cNvPicPr>
                      <a:picLocks noChangeAspect="1"/>
                    </pic:cNvPicPr>
                  </pic:nvPicPr>
                  <pic:blipFill>
                    <a:blip r:embed="rId29">
                      <a:clrChange>
                        <a:clrFrom>
                          <a:srgbClr val="FFFFFF"/>
                        </a:clrFrom>
                        <a:clrTo>
                          <a:srgbClr val="FFFFFF">
                            <a:alpha val="0"/>
                          </a:srgbClr>
                        </a:clrTo>
                      </a:clrChange>
                    </a:blip>
                    <a:stretch>
                      <a:fillRect/>
                    </a:stretch>
                  </pic:blipFill>
                  <pic:spPr>
                    <a:xfrm>
                      <a:off x="0" y="0"/>
                      <a:ext cx="5887720" cy="8326755"/>
                    </a:xfrm>
                    <a:prstGeom prst="rect">
                      <a:avLst/>
                    </a:prstGeom>
                    <a:noFill/>
                    <a:ln w="9525">
                      <a:noFill/>
                    </a:ln>
                  </pic:spPr>
                </pic:pic>
              </a:graphicData>
            </a:graphic>
          </wp:anchor>
        </w:drawing>
      </w:r>
    </w:p>
    <w:p>
      <w:pPr>
        <w:spacing w:line="520" w:lineRule="exact"/>
        <w:ind w:firstLine="640" w:firstLineChars="200"/>
        <w:jc w:val="center"/>
        <w:outlineLvl w:val="0"/>
        <w:rPr>
          <w:rFonts w:asciiTheme="majorEastAsia" w:hAnsiTheme="majorEastAsia" w:eastAsiaTheme="majorEastAsia" w:cstheme="majorEastAsia"/>
          <w:sz w:val="32"/>
          <w:szCs w:val="32"/>
        </w:rPr>
        <w:sectPr>
          <w:pgSz w:w="11850" w:h="16783"/>
          <w:pgMar w:top="1440" w:right="1800" w:bottom="1440" w:left="1800" w:header="851" w:footer="992" w:gutter="0"/>
          <w:cols w:space="425" w:num="1"/>
          <w:docGrid w:type="lines" w:linePitch="312" w:charSpace="0"/>
        </w:sectPr>
      </w:pPr>
      <w:r>
        <w:rPr>
          <w:rFonts w:hint="eastAsia" w:asciiTheme="majorEastAsia" w:hAnsiTheme="majorEastAsia" w:eastAsiaTheme="majorEastAsia" w:cstheme="majorEastAsia"/>
          <w:sz w:val="32"/>
          <w:szCs w:val="32"/>
        </w:rPr>
        <w:drawing>
          <wp:anchor distT="0" distB="0" distL="114300" distR="114300" simplePos="0" relativeHeight="251796480" behindDoc="0" locked="0" layoutInCell="1" allowOverlap="1">
            <wp:simplePos x="0" y="0"/>
            <wp:positionH relativeFrom="column">
              <wp:posOffset>-23495</wp:posOffset>
            </wp:positionH>
            <wp:positionV relativeFrom="paragraph">
              <wp:posOffset>431800</wp:posOffset>
            </wp:positionV>
            <wp:extent cx="5459730" cy="7585710"/>
            <wp:effectExtent l="0" t="0" r="7620" b="15240"/>
            <wp:wrapNone/>
            <wp:docPr id="7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1"/>
                    <pic:cNvPicPr>
                      <a:picLocks noChangeAspect="1"/>
                    </pic:cNvPicPr>
                  </pic:nvPicPr>
                  <pic:blipFill>
                    <a:blip r:embed="rId30"/>
                    <a:srcRect l="1379" t="1179" r="1848" b="2704"/>
                    <a:stretch>
                      <a:fillRect/>
                    </a:stretch>
                  </pic:blipFill>
                  <pic:spPr>
                    <a:xfrm>
                      <a:off x="0" y="0"/>
                      <a:ext cx="5459730" cy="7585710"/>
                    </a:xfrm>
                    <a:prstGeom prst="rect">
                      <a:avLst/>
                    </a:prstGeom>
                    <a:noFill/>
                    <a:ln w="9525">
                      <a:noFill/>
                    </a:ln>
                  </pic:spPr>
                </pic:pic>
              </a:graphicData>
            </a:graphic>
          </wp:anchor>
        </w:drawing>
      </w:r>
    </w:p>
    <w:p>
      <w:pPr>
        <w:spacing w:line="520" w:lineRule="exact"/>
        <w:ind w:firstLine="640" w:firstLineChars="200"/>
        <w:jc w:val="center"/>
        <w:outlineLvl w:val="0"/>
        <w:rPr>
          <w:rFonts w:asciiTheme="majorEastAsia" w:hAnsiTheme="majorEastAsia" w:eastAsiaTheme="majorEastAsia" w:cstheme="majorEastAsia"/>
          <w:sz w:val="32"/>
          <w:szCs w:val="32"/>
        </w:rPr>
        <w:sectPr>
          <w:pgSz w:w="11850" w:h="16783"/>
          <w:pgMar w:top="1440" w:right="1800" w:bottom="1440" w:left="1800" w:header="851" w:footer="992" w:gutter="0"/>
          <w:cols w:space="425" w:num="1"/>
          <w:docGrid w:type="lines" w:linePitch="312" w:charSpace="0"/>
        </w:sectPr>
      </w:pPr>
      <w:r>
        <w:rPr>
          <w:rFonts w:hint="eastAsia" w:asciiTheme="majorEastAsia" w:hAnsiTheme="majorEastAsia" w:eastAsiaTheme="majorEastAsia" w:cstheme="majorEastAsia"/>
          <w:sz w:val="32"/>
          <w:szCs w:val="32"/>
        </w:rPr>
        <w:drawing>
          <wp:anchor distT="0" distB="0" distL="114300" distR="114300" simplePos="0" relativeHeight="251797504" behindDoc="0" locked="0" layoutInCell="1" allowOverlap="1">
            <wp:simplePos x="0" y="0"/>
            <wp:positionH relativeFrom="column">
              <wp:posOffset>-230505</wp:posOffset>
            </wp:positionH>
            <wp:positionV relativeFrom="paragraph">
              <wp:posOffset>300355</wp:posOffset>
            </wp:positionV>
            <wp:extent cx="5607050" cy="7808595"/>
            <wp:effectExtent l="0" t="0" r="12700" b="1905"/>
            <wp:wrapNone/>
            <wp:docPr id="7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2"/>
                    <pic:cNvPicPr>
                      <a:picLocks noChangeAspect="1"/>
                    </pic:cNvPicPr>
                  </pic:nvPicPr>
                  <pic:blipFill>
                    <a:blip r:embed="rId31"/>
                    <a:stretch>
                      <a:fillRect/>
                    </a:stretch>
                  </pic:blipFill>
                  <pic:spPr>
                    <a:xfrm>
                      <a:off x="0" y="0"/>
                      <a:ext cx="5607050" cy="7808595"/>
                    </a:xfrm>
                    <a:prstGeom prst="rect">
                      <a:avLst/>
                    </a:prstGeom>
                    <a:noFill/>
                    <a:ln w="9525">
                      <a:noFill/>
                    </a:ln>
                  </pic:spPr>
                </pic:pic>
              </a:graphicData>
            </a:graphic>
          </wp:anchor>
        </w:drawing>
      </w:r>
    </w:p>
    <w:p>
      <w:pPr>
        <w:spacing w:line="520" w:lineRule="exact"/>
        <w:ind w:firstLine="640" w:firstLineChars="200"/>
        <w:jc w:val="center"/>
        <w:outlineLvl w:val="0"/>
        <w:rPr>
          <w:rFonts w:asciiTheme="majorEastAsia" w:hAnsiTheme="majorEastAsia" w:eastAsiaTheme="majorEastAsia" w:cstheme="majorEastAsia"/>
          <w:sz w:val="32"/>
          <w:szCs w:val="32"/>
        </w:rPr>
        <w:sectPr>
          <w:pgSz w:w="11850" w:h="16783"/>
          <w:pgMar w:top="1440" w:right="1800" w:bottom="1440" w:left="1800" w:header="851" w:footer="992" w:gutter="0"/>
          <w:cols w:space="425" w:num="1"/>
          <w:docGrid w:type="lines" w:linePitch="312" w:charSpace="0"/>
        </w:sectPr>
      </w:pPr>
      <w:r>
        <w:rPr>
          <w:rFonts w:hint="eastAsia" w:asciiTheme="majorEastAsia" w:hAnsiTheme="majorEastAsia" w:eastAsiaTheme="majorEastAsia" w:cstheme="majorEastAsia"/>
          <w:sz w:val="32"/>
          <w:szCs w:val="32"/>
        </w:rPr>
        <w:drawing>
          <wp:anchor distT="0" distB="0" distL="114300" distR="114300" simplePos="0" relativeHeight="251798528" behindDoc="0" locked="0" layoutInCell="1" allowOverlap="1">
            <wp:simplePos x="0" y="0"/>
            <wp:positionH relativeFrom="column">
              <wp:posOffset>-1231265</wp:posOffset>
            </wp:positionH>
            <wp:positionV relativeFrom="paragraph">
              <wp:posOffset>1573530</wp:posOffset>
            </wp:positionV>
            <wp:extent cx="7983220" cy="5644515"/>
            <wp:effectExtent l="0" t="0" r="13335" b="17780"/>
            <wp:wrapNone/>
            <wp:docPr id="77" name="图片 77" descr="（中材蓝天）安全生产许可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中材蓝天）安全生产许可证"/>
                    <pic:cNvPicPr>
                      <a:picLocks noChangeAspect="1"/>
                    </pic:cNvPicPr>
                  </pic:nvPicPr>
                  <pic:blipFill>
                    <a:blip r:embed="rId32"/>
                    <a:stretch>
                      <a:fillRect/>
                    </a:stretch>
                  </pic:blipFill>
                  <pic:spPr>
                    <a:xfrm rot="16200000">
                      <a:off x="0" y="0"/>
                      <a:ext cx="7983220" cy="5644515"/>
                    </a:xfrm>
                    <a:prstGeom prst="rect">
                      <a:avLst/>
                    </a:prstGeom>
                  </pic:spPr>
                </pic:pic>
              </a:graphicData>
            </a:graphic>
          </wp:anchor>
        </w:drawing>
      </w:r>
    </w:p>
    <w:p>
      <w:pPr>
        <w:spacing w:line="520" w:lineRule="exact"/>
        <w:ind w:firstLine="640" w:firstLineChars="200"/>
        <w:jc w:val="center"/>
        <w:outlineLvl w:val="0"/>
        <w:rPr>
          <w:rFonts w:asciiTheme="majorEastAsia" w:hAnsiTheme="majorEastAsia" w:eastAsiaTheme="majorEastAsia" w:cstheme="majorEastAsia"/>
          <w:sz w:val="32"/>
          <w:szCs w:val="32"/>
        </w:rPr>
      </w:pPr>
      <w:bookmarkStart w:id="23" w:name="_Toc9657"/>
      <w:bookmarkStart w:id="24" w:name="_Toc6675"/>
      <w:r>
        <w:rPr>
          <w:rFonts w:hint="eastAsia" w:asciiTheme="majorEastAsia" w:hAnsiTheme="majorEastAsia" w:eastAsiaTheme="majorEastAsia" w:cstheme="majorEastAsia"/>
          <w:sz w:val="32"/>
          <w:szCs w:val="32"/>
        </w:rPr>
        <w:t>第五章 质量管理体系及保证措施</w:t>
      </w:r>
      <w:bookmarkEnd w:id="23"/>
      <w:bookmarkEnd w:id="24"/>
    </w:p>
    <w:p>
      <w:pPr>
        <w:spacing w:line="520" w:lineRule="exact"/>
        <w:ind w:firstLine="480" w:firstLineChars="200"/>
        <w:outlineLvl w:val="1"/>
        <w:rPr>
          <w:rFonts w:ascii="宋体" w:hAnsi="宋体" w:eastAsia="宋体" w:cs="宋体"/>
          <w:sz w:val="24"/>
        </w:rPr>
      </w:pPr>
      <w:bookmarkStart w:id="25" w:name="_Toc22227"/>
      <w:bookmarkStart w:id="26" w:name="_Toc28463"/>
      <w:r>
        <w:rPr>
          <w:rFonts w:hint="eastAsia" w:ascii="宋体" w:hAnsi="宋体" w:eastAsia="宋体" w:cs="宋体"/>
          <w:sz w:val="24"/>
        </w:rPr>
        <w:t>一、质量管理体系 </w:t>
      </w:r>
      <w:bookmarkEnd w:id="25"/>
      <w:bookmarkEnd w:id="26"/>
    </w:p>
    <w:p>
      <w:pPr>
        <w:spacing w:line="520" w:lineRule="exact"/>
        <w:ind w:firstLine="480" w:firstLineChars="200"/>
        <w:rPr>
          <w:rFonts w:ascii="宋体" w:hAnsi="宋体" w:eastAsia="宋体" w:cs="宋体"/>
          <w:sz w:val="24"/>
        </w:rPr>
      </w:pPr>
      <w:r>
        <w:rPr>
          <w:rFonts w:hint="eastAsia" w:ascii="宋体" w:hAnsi="宋体" w:eastAsia="宋体" w:cs="宋体"/>
          <w:sz w:val="24"/>
        </w:rPr>
        <w:t>工程质量是建筑安装企业的生命，工程质量优劣，关系到建筑物使用安全，关系到千家万户，关系到使用及美观效果，关系到企业的社会信誉。为此我们公司从上到下坚决狠抓工程质量，视工程质量为我们赖以生存的生命，施工人员已牢固树立“质量第一”思想，并加以落实，在施工中建立严格的质量保证体系和技术管理体系。 </w:t>
      </w:r>
    </w:p>
    <w:p>
      <w:pPr>
        <w:spacing w:line="520" w:lineRule="exact"/>
        <w:ind w:firstLine="480" w:firstLineChars="200"/>
        <w:rPr>
          <w:rFonts w:ascii="宋体" w:hAnsi="宋体" w:eastAsia="宋体" w:cs="宋体"/>
          <w:sz w:val="24"/>
        </w:rPr>
      </w:pPr>
      <w:r>
        <w:rPr>
          <w:rFonts w:hint="eastAsia" w:ascii="宋体" w:hAnsi="宋体" w:eastAsia="宋体" w:cs="宋体"/>
          <w:sz w:val="24"/>
        </w:rPr>
        <w:t>1、质量管理体系的建立 </w:t>
      </w:r>
    </w:p>
    <w:p>
      <w:pPr>
        <w:spacing w:line="520" w:lineRule="exact"/>
        <w:ind w:firstLine="480" w:firstLineChars="200"/>
        <w:rPr>
          <w:rFonts w:ascii="宋体" w:hAnsi="宋体" w:eastAsia="宋体" w:cs="宋体"/>
          <w:sz w:val="24"/>
        </w:rPr>
      </w:pPr>
      <w:r>
        <w:rPr>
          <w:rFonts w:hint="eastAsia" w:ascii="宋体" w:hAnsi="宋体" w:eastAsia="宋体" w:cs="宋体"/>
          <w:sz w:val="24"/>
        </w:rPr>
        <w:t>为确保本工程施工质量达到现行质量检验评定标准的合格等级，力争创优良工程，项目将建立以项目经理为首，以项目质安组为自检主体，监理、市质量监督总站实施逐级监督，公司各职能部门积极配合的多层次质量管理保证体系，全面控制每一个分项、分部工程质量。 </w:t>
      </w:r>
    </w:p>
    <w:p>
      <w:pPr>
        <w:spacing w:line="520" w:lineRule="exact"/>
        <w:ind w:firstLine="480" w:firstLineChars="200"/>
        <w:rPr>
          <w:rFonts w:ascii="宋体" w:hAnsi="宋体" w:eastAsia="宋体" w:cs="宋体"/>
          <w:sz w:val="24"/>
        </w:rPr>
      </w:pPr>
      <w:r>
        <w:rPr>
          <w:rFonts w:hint="eastAsia" w:ascii="宋体" w:hAnsi="宋体" w:eastAsia="宋体" w:cs="宋体"/>
          <w:sz w:val="24"/>
        </w:rPr>
        <w:t>按GB/T19000-ISO9001系列标准，根据公司质量保证体系的要求编制本工程质量计划，结合本工程的实际情况，建立由公司总工程师领导、技术负责人负责的质量管理机构，使整个质量保证体系协调运作，工程的质量始终处于受控状态。 </w:t>
      </w:r>
    </w:p>
    <w:p>
      <w:pPr>
        <w:spacing w:line="520" w:lineRule="exact"/>
        <w:ind w:firstLine="480" w:firstLineChars="200"/>
        <w:rPr>
          <w:rFonts w:ascii="宋体" w:hAnsi="宋体" w:eastAsia="宋体" w:cs="宋体"/>
          <w:sz w:val="24"/>
        </w:rPr>
      </w:pPr>
      <w:r>
        <w:rPr>
          <w:rFonts w:hint="eastAsia" w:ascii="宋体" w:hAnsi="宋体" w:eastAsia="宋体" w:cs="宋体"/>
          <w:sz w:val="24"/>
        </w:rPr>
        <w:t>实行目标管理，进行目标分解，按分部工程、分项工程把责任落实到相应的部门和人员。除公司监督部门和项目技术负责人外，现场另安排专职质检员跟班作业，分别对施工作业进行跟踪监控，并严格按照公司质量体系文件规定，使部门到各施工班组，层层落实质量职责，明确质量责任。 </w:t>
      </w:r>
    </w:p>
    <w:p>
      <w:pPr>
        <w:spacing w:line="520" w:lineRule="exact"/>
        <w:ind w:firstLine="480" w:firstLineChars="200"/>
        <w:rPr>
          <w:rFonts w:ascii="宋体" w:hAnsi="宋体" w:eastAsia="宋体" w:cs="宋体"/>
          <w:sz w:val="24"/>
        </w:rPr>
      </w:pPr>
      <w:r>
        <w:rPr>
          <w:rFonts w:hint="eastAsia" w:ascii="宋体" w:hAnsi="宋体" w:eastAsia="宋体" w:cs="宋体"/>
          <w:sz w:val="24"/>
        </w:rPr>
        <w:t>2、质量管理措施 </w:t>
      </w:r>
    </w:p>
    <w:p>
      <w:pPr>
        <w:spacing w:line="520" w:lineRule="exact"/>
        <w:ind w:firstLine="480" w:firstLineChars="200"/>
        <w:rPr>
          <w:rFonts w:ascii="宋体" w:hAnsi="宋体" w:eastAsia="宋体" w:cs="宋体"/>
          <w:sz w:val="24"/>
        </w:rPr>
      </w:pPr>
      <w:r>
        <w:rPr>
          <w:rFonts w:hint="eastAsia" w:ascii="宋体" w:hAnsi="宋体" w:eastAsia="宋体" w:cs="宋体"/>
          <w:sz w:val="24"/>
        </w:rPr>
        <w:t>（1）项目成立QC小组,项目技术负责人为组长,各专业施工员为成员,明确责任和任务,细化质量管理;要求所有分项工程质量管理严格执行“三检制”（即自检、互检和交接检、专业检）。隐蔽工程作好隐、预检记录，质检员作好复检工作并请甲方、监理、市质检站代表验收。 </w:t>
      </w:r>
    </w:p>
    <w:p>
      <w:pPr>
        <w:spacing w:line="520" w:lineRule="exact"/>
        <w:ind w:firstLine="480" w:firstLineChars="200"/>
        <w:rPr>
          <w:rFonts w:ascii="宋体" w:hAnsi="宋体" w:eastAsia="宋体" w:cs="宋体"/>
          <w:sz w:val="24"/>
        </w:rPr>
      </w:pPr>
      <w:r>
        <w:rPr>
          <w:rFonts w:hint="eastAsia" w:ascii="宋体" w:hAnsi="宋体" w:eastAsia="宋体" w:cs="宋体"/>
          <w:sz w:val="24"/>
        </w:rPr>
        <w:t>（2）专业施工员作好每一次的技术交底工作，严格按图施工，不得任意更改原设计图纸，遇有疑难问题必须和甲方、监理、设计单位协商解决。</w:t>
      </w:r>
    </w:p>
    <w:p>
      <w:pPr>
        <w:spacing w:line="520" w:lineRule="exact"/>
        <w:ind w:firstLine="480" w:firstLineChars="200"/>
        <w:rPr>
          <w:rFonts w:ascii="宋体" w:hAnsi="宋体" w:eastAsia="宋体" w:cs="宋体"/>
          <w:sz w:val="24"/>
        </w:rPr>
      </w:pPr>
      <w:r>
        <w:rPr>
          <w:rFonts w:hint="eastAsia" w:ascii="宋体" w:hAnsi="宋体" w:eastAsia="宋体" w:cs="宋体"/>
          <w:sz w:val="24"/>
        </w:rPr>
        <w:t>（3）各种不同类型，不同型号的材料要分别堆放整齐，钢筋在运输和储存时，必须保留标牌，按批分类，同时应避免锈蚀和污染。 </w:t>
      </w:r>
    </w:p>
    <w:p>
      <w:pPr>
        <w:spacing w:line="520" w:lineRule="exact"/>
        <w:ind w:firstLine="480" w:firstLineChars="200"/>
        <w:rPr>
          <w:rFonts w:ascii="宋体" w:hAnsi="宋体" w:eastAsia="宋体" w:cs="宋体"/>
          <w:sz w:val="24"/>
        </w:rPr>
      </w:pPr>
      <w:r>
        <w:rPr>
          <w:rFonts w:hint="eastAsia" w:ascii="宋体" w:hAnsi="宋体" w:eastAsia="宋体" w:cs="宋体"/>
          <w:sz w:val="24"/>
        </w:rPr>
        <w:t>（4）工程在交付使用后二年内提供无偿保修，并由有关领导到建设单位回访，听取用户对工程质量的意见，为进一步改进施工质量提供依据。</w:t>
      </w:r>
    </w:p>
    <w:p>
      <w:pPr>
        <w:spacing w:line="520" w:lineRule="exact"/>
        <w:ind w:firstLine="480" w:firstLineChars="200"/>
        <w:outlineLvl w:val="1"/>
        <w:rPr>
          <w:rFonts w:ascii="宋体" w:hAnsi="宋体" w:eastAsia="宋体" w:cs="宋体"/>
          <w:sz w:val="24"/>
        </w:rPr>
      </w:pPr>
      <w:bookmarkStart w:id="27" w:name="_Toc5539"/>
      <w:bookmarkStart w:id="28" w:name="_Toc27951"/>
      <w:r>
        <w:rPr>
          <w:rFonts w:hint="eastAsia" w:ascii="宋体" w:hAnsi="宋体" w:eastAsia="宋体" w:cs="宋体"/>
          <w:sz w:val="24"/>
        </w:rPr>
        <w:t>二、施工过程质量控制 </w:t>
      </w:r>
      <w:bookmarkEnd w:id="27"/>
      <w:bookmarkEnd w:id="28"/>
    </w:p>
    <w:p>
      <w:pPr>
        <w:spacing w:line="520" w:lineRule="exact"/>
        <w:ind w:firstLine="480" w:firstLineChars="200"/>
        <w:rPr>
          <w:rFonts w:ascii="宋体" w:hAnsi="宋体" w:eastAsia="宋体" w:cs="宋体"/>
          <w:sz w:val="24"/>
        </w:rPr>
      </w:pPr>
      <w:r>
        <w:rPr>
          <w:rFonts w:hint="eastAsia" w:ascii="宋体" w:hAnsi="宋体" w:eastAsia="宋体" w:cs="宋体"/>
          <w:sz w:val="24"/>
        </w:rPr>
        <w:t>1、准备过程的质量控制 </w:t>
      </w:r>
    </w:p>
    <w:p>
      <w:pPr>
        <w:spacing w:line="520" w:lineRule="exact"/>
        <w:ind w:firstLine="480" w:firstLineChars="200"/>
        <w:rPr>
          <w:rFonts w:ascii="宋体" w:hAnsi="宋体" w:eastAsia="宋体" w:cs="宋体"/>
          <w:sz w:val="24"/>
        </w:rPr>
      </w:pPr>
      <w:r>
        <w:rPr>
          <w:rFonts w:hint="eastAsia" w:ascii="宋体" w:hAnsi="宋体" w:eastAsia="宋体" w:cs="宋体"/>
          <w:sz w:val="24"/>
        </w:rPr>
        <w:t>（1）技术文件准备：根据公司质量保证手册、程序文件，结合本工程实际情况，编制施工组织设计及单项施工方案，编写作业指导书和质量检验计划。 </w:t>
      </w:r>
    </w:p>
    <w:p>
      <w:pPr>
        <w:spacing w:line="520" w:lineRule="exact"/>
        <w:ind w:firstLine="480" w:firstLineChars="200"/>
        <w:rPr>
          <w:rFonts w:ascii="宋体" w:hAnsi="宋体" w:eastAsia="宋体" w:cs="宋体"/>
          <w:sz w:val="24"/>
        </w:rPr>
      </w:pPr>
      <w:r>
        <w:rPr>
          <w:rFonts w:hint="eastAsia" w:ascii="宋体" w:hAnsi="宋体" w:eastAsia="宋体" w:cs="宋体"/>
          <w:sz w:val="24"/>
        </w:rPr>
        <w:t>（2）管理文件准备：编制项目质量保证计划，明确质量职责，确定项目创优计划，制定相应的质量制度。 </w:t>
      </w:r>
    </w:p>
    <w:p>
      <w:pPr>
        <w:spacing w:line="520" w:lineRule="exact"/>
        <w:ind w:firstLine="480" w:firstLineChars="200"/>
        <w:rPr>
          <w:rFonts w:ascii="宋体" w:hAnsi="宋体" w:eastAsia="宋体" w:cs="宋体"/>
          <w:sz w:val="24"/>
        </w:rPr>
      </w:pPr>
      <w:r>
        <w:rPr>
          <w:rFonts w:hint="eastAsia" w:ascii="宋体" w:hAnsi="宋体" w:eastAsia="宋体" w:cs="宋体"/>
          <w:sz w:val="24"/>
        </w:rPr>
        <w:t>（3）图纸会审：施工前必须进行图纸会审，找出图纸差错，提出改进意见，察看施工手册和条件是否符合，能否满足设计技术要求，对关键工序特殊工序，如幕墙及窗边防渗漏工程等，均应制定专门的技术措施和控制办法。 </w:t>
      </w:r>
    </w:p>
    <w:p>
      <w:pPr>
        <w:spacing w:line="520" w:lineRule="exact"/>
        <w:ind w:firstLine="480" w:firstLineChars="200"/>
        <w:rPr>
          <w:rFonts w:ascii="宋体" w:hAnsi="宋体" w:eastAsia="宋体" w:cs="宋体"/>
          <w:sz w:val="24"/>
        </w:rPr>
      </w:pPr>
      <w:r>
        <w:rPr>
          <w:rFonts w:hint="eastAsia" w:ascii="宋体" w:hAnsi="宋体" w:eastAsia="宋体" w:cs="宋体"/>
          <w:sz w:val="24"/>
        </w:rPr>
        <w:t>（4）拟定材料计划，做好材料进场的准备工作，材料进场后应做好标记，注明品种、规格、数量、进场日期，进场原材料应分批堆放整齐，特殊材料进行专人保管。 </w:t>
      </w:r>
    </w:p>
    <w:p>
      <w:pPr>
        <w:spacing w:line="520" w:lineRule="exact"/>
        <w:ind w:firstLine="480" w:firstLineChars="200"/>
        <w:rPr>
          <w:rFonts w:ascii="宋体" w:hAnsi="宋体" w:eastAsia="宋体" w:cs="宋体"/>
          <w:sz w:val="24"/>
        </w:rPr>
      </w:pPr>
      <w:r>
        <w:rPr>
          <w:rFonts w:hint="eastAsia" w:ascii="宋体" w:hAnsi="宋体" w:eastAsia="宋体" w:cs="宋体"/>
          <w:sz w:val="24"/>
        </w:rPr>
        <w:t>（5）合理配备施工机械，保证工程施工进度和工程质量。 </w:t>
      </w:r>
    </w:p>
    <w:p>
      <w:pPr>
        <w:spacing w:line="520" w:lineRule="exact"/>
        <w:ind w:firstLine="480" w:firstLineChars="200"/>
        <w:rPr>
          <w:rFonts w:ascii="宋体" w:hAnsi="宋体" w:eastAsia="宋体" w:cs="宋体"/>
          <w:sz w:val="24"/>
        </w:rPr>
      </w:pPr>
      <w:r>
        <w:rPr>
          <w:rFonts w:hint="eastAsia" w:ascii="宋体" w:hAnsi="宋体" w:eastAsia="宋体" w:cs="宋体"/>
          <w:sz w:val="24"/>
        </w:rPr>
        <w:t>（6）采用质量预控法，把质量管理由事后检查转变为事前控制，达到“预防为主”的目的。 </w:t>
      </w:r>
    </w:p>
    <w:p>
      <w:pPr>
        <w:spacing w:line="520" w:lineRule="exact"/>
        <w:ind w:firstLine="480" w:firstLineChars="200"/>
        <w:rPr>
          <w:rFonts w:ascii="宋体" w:hAnsi="宋体" w:eastAsia="宋体" w:cs="宋体"/>
          <w:sz w:val="24"/>
        </w:rPr>
      </w:pPr>
      <w:r>
        <w:rPr>
          <w:rFonts w:hint="eastAsia" w:ascii="宋体" w:hAnsi="宋体" w:eastAsia="宋体" w:cs="宋体"/>
          <w:sz w:val="24"/>
        </w:rPr>
        <w:t>2、施工过程中的质量控制 </w:t>
      </w:r>
    </w:p>
    <w:p>
      <w:pPr>
        <w:spacing w:line="520" w:lineRule="exact"/>
        <w:ind w:firstLine="480" w:firstLineChars="200"/>
        <w:rPr>
          <w:rFonts w:ascii="宋体" w:hAnsi="宋体" w:eastAsia="宋体" w:cs="宋体"/>
          <w:sz w:val="24"/>
        </w:rPr>
      </w:pPr>
      <w:r>
        <w:rPr>
          <w:rFonts w:hint="eastAsia" w:ascii="宋体" w:hAnsi="宋体" w:eastAsia="宋体" w:cs="宋体"/>
          <w:sz w:val="24"/>
        </w:rPr>
        <w:t>（1）严格按施工图纸和施工技术规范的要求进行施工，严格抓好施工中产品和工艺质量的控制。 </w:t>
      </w:r>
    </w:p>
    <w:p>
      <w:pPr>
        <w:spacing w:line="520" w:lineRule="exact"/>
        <w:ind w:firstLine="480" w:firstLineChars="200"/>
        <w:rPr>
          <w:rFonts w:ascii="宋体" w:hAnsi="宋体" w:eastAsia="宋体" w:cs="宋体"/>
          <w:sz w:val="24"/>
        </w:rPr>
      </w:pPr>
      <w:r>
        <w:rPr>
          <w:rFonts w:hint="eastAsia" w:ascii="宋体" w:hAnsi="宋体" w:eastAsia="宋体" w:cs="宋体"/>
          <w:sz w:val="24"/>
        </w:rPr>
        <w:t>（2）各分项工程施工前，施工员应对作业班组进行详细的技术交底，质量交底，明确分项工程质量以及操作时应注意的事项。 </w:t>
      </w:r>
    </w:p>
    <w:p>
      <w:pPr>
        <w:spacing w:line="520" w:lineRule="exact"/>
        <w:ind w:firstLine="480" w:firstLineChars="200"/>
        <w:rPr>
          <w:rFonts w:ascii="宋体" w:hAnsi="宋体" w:eastAsia="宋体" w:cs="宋体"/>
          <w:sz w:val="24"/>
        </w:rPr>
      </w:pPr>
      <w:r>
        <w:rPr>
          <w:rFonts w:hint="eastAsia" w:ascii="宋体" w:hAnsi="宋体" w:eastAsia="宋体" w:cs="宋体"/>
          <w:sz w:val="24"/>
        </w:rPr>
        <w:t>（3）在分项工程施工过程中，施工员应根据施工与验收规范的要求随时检查分项工程质量，工程施工中严格执行“三检制”，检查不合格的要求进行整改，然后再复查，直到合格为止。 </w:t>
      </w:r>
    </w:p>
    <w:p>
      <w:pPr>
        <w:spacing w:line="520" w:lineRule="exact"/>
        <w:ind w:firstLine="480" w:firstLineChars="200"/>
        <w:rPr>
          <w:rFonts w:ascii="宋体" w:hAnsi="宋体" w:eastAsia="宋体" w:cs="宋体"/>
          <w:sz w:val="24"/>
        </w:rPr>
      </w:pPr>
      <w:r>
        <w:rPr>
          <w:rFonts w:hint="eastAsia" w:ascii="宋体" w:hAnsi="宋体" w:eastAsia="宋体" w:cs="宋体"/>
          <w:sz w:val="24"/>
        </w:rPr>
        <w:t>（4）质检员对工程的质量检查和核定按照《质量验收规范》的规定进行；建筑电气安装工程应符合GB50303-2002规定。 </w:t>
      </w:r>
    </w:p>
    <w:p>
      <w:pPr>
        <w:spacing w:line="520" w:lineRule="exact"/>
        <w:ind w:firstLine="480" w:firstLineChars="200"/>
        <w:rPr>
          <w:rFonts w:ascii="宋体" w:hAnsi="宋体" w:eastAsia="宋体" w:cs="宋体"/>
          <w:sz w:val="24"/>
        </w:rPr>
      </w:pPr>
      <w:r>
        <w:rPr>
          <w:rFonts w:hint="eastAsia" w:ascii="宋体" w:hAnsi="宋体" w:eastAsia="宋体" w:cs="宋体"/>
          <w:sz w:val="24"/>
        </w:rPr>
        <w:t>（5）做好成品保护，下道工序的操作者即为上道工序的成品保护者，后续工序不得以任何借口损坏前一道工序的产品。</w:t>
      </w:r>
    </w:p>
    <w:p>
      <w:pPr>
        <w:spacing w:line="520" w:lineRule="exact"/>
        <w:ind w:firstLine="480" w:firstLineChars="200"/>
        <w:rPr>
          <w:rFonts w:ascii="宋体" w:hAnsi="宋体" w:eastAsia="宋体" w:cs="宋体"/>
          <w:sz w:val="24"/>
        </w:rPr>
      </w:pPr>
      <w:r>
        <w:rPr>
          <w:rFonts w:hint="eastAsia" w:ascii="宋体" w:hAnsi="宋体" w:eastAsia="宋体" w:cs="宋体"/>
          <w:sz w:val="24"/>
        </w:rPr>
        <w:t>（6）单位工程完成后，由项目资料员整理全部工程技术资料，并填写《质量保证资料核查表》，由公司技术负责人组织人员对工程的观感进行评定，并填写《单位工程质量综合评定表》和签字盖章后送当地质监站、监理单位、业主进行核定。</w:t>
      </w: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640" w:firstLineChars="200"/>
        <w:rPr>
          <w:rFonts w:ascii="黑体" w:hAnsi="黑体" w:eastAsia="黑体" w:cs="黑体"/>
          <w:sz w:val="32"/>
          <w:szCs w:val="32"/>
        </w:rPr>
      </w:pPr>
    </w:p>
    <w:p>
      <w:pPr>
        <w:spacing w:line="520" w:lineRule="exact"/>
        <w:ind w:firstLine="640" w:firstLineChars="200"/>
        <w:rPr>
          <w:rFonts w:ascii="黑体" w:hAnsi="黑体" w:eastAsia="黑体" w:cs="黑体"/>
          <w:sz w:val="32"/>
          <w:szCs w:val="32"/>
        </w:rPr>
      </w:pPr>
    </w:p>
    <w:p>
      <w:pPr>
        <w:spacing w:line="520" w:lineRule="exact"/>
        <w:ind w:firstLine="640" w:firstLineChars="200"/>
        <w:rPr>
          <w:rFonts w:ascii="黑体" w:hAnsi="黑体" w:eastAsia="黑体" w:cs="黑体"/>
          <w:sz w:val="32"/>
          <w:szCs w:val="32"/>
        </w:rPr>
      </w:pPr>
    </w:p>
    <w:p>
      <w:pPr>
        <w:spacing w:line="520" w:lineRule="exact"/>
        <w:ind w:firstLine="640" w:firstLineChars="200"/>
        <w:rPr>
          <w:rFonts w:ascii="黑体" w:hAnsi="黑体" w:eastAsia="黑体" w:cs="黑体"/>
          <w:sz w:val="32"/>
          <w:szCs w:val="32"/>
        </w:rPr>
      </w:pPr>
    </w:p>
    <w:p>
      <w:pPr>
        <w:spacing w:line="520" w:lineRule="exact"/>
        <w:ind w:firstLine="640" w:firstLineChars="200"/>
        <w:rPr>
          <w:rFonts w:ascii="黑体" w:hAnsi="黑体" w:eastAsia="黑体" w:cs="黑体"/>
          <w:sz w:val="32"/>
          <w:szCs w:val="32"/>
        </w:rPr>
      </w:pPr>
    </w:p>
    <w:p>
      <w:pPr>
        <w:spacing w:line="520" w:lineRule="exact"/>
        <w:ind w:firstLine="640" w:firstLineChars="200"/>
        <w:rPr>
          <w:rFonts w:ascii="黑体" w:hAnsi="黑体" w:eastAsia="黑体" w:cs="黑体"/>
          <w:sz w:val="32"/>
          <w:szCs w:val="32"/>
        </w:rPr>
      </w:pPr>
    </w:p>
    <w:p>
      <w:pPr>
        <w:spacing w:line="520" w:lineRule="exact"/>
        <w:ind w:firstLine="640" w:firstLineChars="200"/>
        <w:rPr>
          <w:rFonts w:ascii="黑体" w:hAnsi="黑体" w:eastAsia="黑体" w:cs="黑体"/>
          <w:sz w:val="32"/>
          <w:szCs w:val="32"/>
        </w:rPr>
      </w:pPr>
    </w:p>
    <w:p>
      <w:pPr>
        <w:spacing w:line="520" w:lineRule="exact"/>
        <w:ind w:firstLine="640" w:firstLineChars="200"/>
        <w:rPr>
          <w:rFonts w:ascii="黑体" w:hAnsi="黑体" w:eastAsia="黑体" w:cs="黑体"/>
          <w:sz w:val="32"/>
          <w:szCs w:val="32"/>
        </w:rPr>
      </w:pPr>
    </w:p>
    <w:p>
      <w:pPr>
        <w:spacing w:line="520" w:lineRule="exact"/>
        <w:ind w:firstLine="640" w:firstLineChars="200"/>
        <w:rPr>
          <w:rFonts w:ascii="黑体" w:hAnsi="黑体" w:eastAsia="黑体" w:cs="黑体"/>
          <w:sz w:val="32"/>
          <w:szCs w:val="32"/>
        </w:rPr>
      </w:pPr>
    </w:p>
    <w:p>
      <w:pPr>
        <w:spacing w:line="520" w:lineRule="exact"/>
        <w:ind w:firstLine="640" w:firstLineChars="200"/>
        <w:rPr>
          <w:rFonts w:ascii="黑体" w:hAnsi="黑体" w:eastAsia="黑体" w:cs="黑体"/>
          <w:sz w:val="32"/>
          <w:szCs w:val="32"/>
        </w:rPr>
      </w:pPr>
    </w:p>
    <w:p>
      <w:pPr>
        <w:spacing w:line="520" w:lineRule="exact"/>
        <w:ind w:firstLine="640" w:firstLineChars="200"/>
        <w:rPr>
          <w:rFonts w:ascii="黑体" w:hAnsi="黑体" w:eastAsia="黑体" w:cs="黑体"/>
          <w:sz w:val="32"/>
          <w:szCs w:val="32"/>
        </w:rPr>
      </w:pPr>
    </w:p>
    <w:p>
      <w:pPr>
        <w:spacing w:line="520" w:lineRule="exact"/>
        <w:ind w:firstLine="640" w:firstLineChars="200"/>
        <w:rPr>
          <w:rFonts w:ascii="黑体" w:hAnsi="黑体" w:eastAsia="黑体" w:cs="黑体"/>
          <w:sz w:val="32"/>
          <w:szCs w:val="32"/>
        </w:rPr>
      </w:pPr>
    </w:p>
    <w:p>
      <w:pPr>
        <w:spacing w:line="520" w:lineRule="exact"/>
        <w:ind w:firstLine="640" w:firstLineChars="200"/>
        <w:rPr>
          <w:rFonts w:ascii="黑体" w:hAnsi="黑体" w:eastAsia="黑体" w:cs="黑体"/>
          <w:sz w:val="32"/>
          <w:szCs w:val="32"/>
        </w:rPr>
      </w:pPr>
    </w:p>
    <w:p>
      <w:pPr>
        <w:spacing w:line="520" w:lineRule="exact"/>
        <w:ind w:firstLine="640" w:firstLineChars="200"/>
        <w:jc w:val="center"/>
        <w:outlineLvl w:val="0"/>
        <w:rPr>
          <w:rFonts w:asciiTheme="majorEastAsia" w:hAnsiTheme="majorEastAsia" w:eastAsiaTheme="majorEastAsia" w:cstheme="majorEastAsia"/>
          <w:sz w:val="32"/>
          <w:szCs w:val="32"/>
        </w:rPr>
      </w:pPr>
      <w:bookmarkStart w:id="29" w:name="_Toc16582"/>
      <w:bookmarkStart w:id="30" w:name="_Toc21925"/>
      <w:r>
        <w:rPr>
          <w:rFonts w:hint="eastAsia" w:asciiTheme="majorEastAsia" w:hAnsiTheme="majorEastAsia" w:eastAsiaTheme="majorEastAsia" w:cstheme="majorEastAsia"/>
          <w:sz w:val="32"/>
          <w:szCs w:val="32"/>
        </w:rPr>
        <w:t>第六章 安全管理体系与保证措施</w:t>
      </w:r>
      <w:bookmarkEnd w:id="29"/>
      <w:bookmarkEnd w:id="30"/>
    </w:p>
    <w:p>
      <w:pPr>
        <w:spacing w:line="520" w:lineRule="exact"/>
        <w:ind w:firstLine="480" w:firstLineChars="200"/>
        <w:rPr>
          <w:rFonts w:ascii="宋体" w:hAnsi="宋体" w:eastAsia="宋体" w:cs="宋体"/>
          <w:sz w:val="24"/>
        </w:rPr>
      </w:pPr>
      <w:r>
        <w:rPr>
          <w:rFonts w:hint="eastAsia" w:ascii="宋体" w:hAnsi="宋体" w:eastAsia="宋体" w:cs="宋体"/>
          <w:sz w:val="24"/>
        </w:rPr>
        <w:t>安全生产施工企业十分很重要，只有安全生产上去了，才能抓好进度，提高质量，因此一个企业安全生产的制度是否齐全，安全管理网络是否可靠，直接影响到企业形象。 </w:t>
      </w:r>
    </w:p>
    <w:p>
      <w:pPr>
        <w:spacing w:line="520" w:lineRule="exact"/>
        <w:ind w:firstLine="480" w:firstLineChars="200"/>
        <w:rPr>
          <w:rFonts w:ascii="宋体" w:hAnsi="宋体" w:eastAsia="宋体" w:cs="宋体"/>
          <w:sz w:val="24"/>
        </w:rPr>
      </w:pPr>
      <w:r>
        <w:rPr>
          <w:rFonts w:hint="eastAsia" w:ascii="宋体" w:hAnsi="宋体" w:eastAsia="宋体" w:cs="宋体"/>
          <w:sz w:val="24"/>
        </w:rPr>
        <w:t>为了确保整个工程顺利而安全地完成，工程施工达到无重大伤亡事故发生且</w:t>
      </w:r>
    </w:p>
    <w:p>
      <w:pPr>
        <w:spacing w:line="520" w:lineRule="exact"/>
        <w:ind w:firstLine="480" w:firstLineChars="200"/>
        <w:rPr>
          <w:rFonts w:ascii="宋体" w:hAnsi="宋体" w:eastAsia="宋体" w:cs="宋体"/>
          <w:sz w:val="24"/>
        </w:rPr>
      </w:pPr>
      <w:r>
        <w:rPr>
          <w:rFonts w:hint="eastAsia" w:ascii="宋体" w:hAnsi="宋体" w:eastAsia="宋体" w:cs="宋体"/>
          <w:sz w:val="24"/>
        </w:rPr>
        <w:t>轻伤频率控制在1‰以内的目标，我们要结合本工程的实际情况，制定出如下安全管理措施。 </w:t>
      </w:r>
    </w:p>
    <w:p>
      <w:pPr>
        <w:spacing w:line="520" w:lineRule="exact"/>
        <w:ind w:firstLine="480" w:firstLineChars="200"/>
        <w:outlineLvl w:val="1"/>
        <w:rPr>
          <w:rFonts w:ascii="宋体" w:hAnsi="宋体" w:eastAsia="宋体" w:cs="宋体"/>
          <w:sz w:val="24"/>
        </w:rPr>
      </w:pPr>
      <w:bookmarkStart w:id="31" w:name="_Toc11987"/>
      <w:bookmarkStart w:id="32" w:name="_Toc18366"/>
      <w:r>
        <w:rPr>
          <w:rFonts w:hint="eastAsia" w:ascii="宋体" w:hAnsi="宋体" w:eastAsia="宋体" w:cs="宋体"/>
          <w:sz w:val="24"/>
        </w:rPr>
        <w:t>一、安全组织措施 </w:t>
      </w:r>
      <w:bookmarkEnd w:id="31"/>
      <w:bookmarkEnd w:id="32"/>
    </w:p>
    <w:p>
      <w:pPr>
        <w:spacing w:line="520" w:lineRule="exact"/>
        <w:ind w:firstLine="480" w:firstLineChars="200"/>
        <w:rPr>
          <w:rFonts w:ascii="宋体" w:hAnsi="宋体" w:eastAsia="宋体" w:cs="宋体"/>
          <w:sz w:val="24"/>
        </w:rPr>
      </w:pPr>
      <w:r>
        <w:rPr>
          <w:rFonts w:hint="eastAsia" w:ascii="宋体" w:hAnsi="宋体" w:eastAsia="宋体" w:cs="宋体"/>
          <w:sz w:val="24"/>
        </w:rPr>
        <w:t>根据本工程的规模，成立以项目经理为首的安全生产管理小组，配置1-2名专职安全员，各生产班组设兼职安全员从事安全情况监督与信息反馈工作，从而建立起一套完整有效的管理体系。 </w:t>
      </w:r>
    </w:p>
    <w:p>
      <w:pPr>
        <w:spacing w:line="520" w:lineRule="exact"/>
        <w:ind w:firstLine="480" w:firstLineChars="200"/>
        <w:rPr>
          <w:rFonts w:ascii="宋体" w:hAnsi="宋体" w:eastAsia="宋体" w:cs="宋体"/>
          <w:sz w:val="24"/>
        </w:rPr>
      </w:pPr>
      <w:r>
        <w:rPr>
          <w:rFonts w:hint="eastAsia" w:ascii="宋体" w:hAnsi="宋体" w:eastAsia="宋体" w:cs="宋体"/>
          <w:sz w:val="24"/>
        </w:rPr>
        <w:t xml:space="preserve">安全管理组织机构如下图所示:               </w:t>
      </w:r>
    </w:p>
    <w:p>
      <w:pPr>
        <w:spacing w:line="520" w:lineRule="exact"/>
        <w:ind w:firstLine="480" w:firstLineChars="200"/>
        <w:rPr>
          <w:rFonts w:ascii="宋体" w:hAnsi="宋体" w:eastAsia="宋体" w:cs="宋体"/>
          <w:sz w:val="24"/>
        </w:rPr>
      </w:pPr>
      <w:r>
        <w:rPr>
          <w:rFonts w:hint="eastAsia" w:ascii="宋体" w:hAnsi="宋体" w:eastAsia="宋体" w:cs="宋体"/>
          <w:sz w:val="24"/>
        </w:rPr>
        <mc:AlternateContent>
          <mc:Choice Requires="wpg">
            <w:drawing>
              <wp:anchor distT="0" distB="0" distL="114300" distR="114300" simplePos="0" relativeHeight="251773952" behindDoc="0" locked="0" layoutInCell="1" allowOverlap="1">
                <wp:simplePos x="0" y="0"/>
                <wp:positionH relativeFrom="column">
                  <wp:posOffset>2133600</wp:posOffset>
                </wp:positionH>
                <wp:positionV relativeFrom="paragraph">
                  <wp:posOffset>288925</wp:posOffset>
                </wp:positionV>
                <wp:extent cx="3754120" cy="4090670"/>
                <wp:effectExtent l="4445" t="5080" r="13335" b="19050"/>
                <wp:wrapNone/>
                <wp:docPr id="87" name="组合 87"/>
                <wp:cNvGraphicFramePr/>
                <a:graphic xmlns:a="http://schemas.openxmlformats.org/drawingml/2006/main">
                  <a:graphicData uri="http://schemas.microsoft.com/office/word/2010/wordprocessingGroup">
                    <wpg:wgp>
                      <wpg:cNvGrpSpPr/>
                      <wpg:grpSpPr>
                        <a:xfrm>
                          <a:off x="0" y="0"/>
                          <a:ext cx="3754120" cy="4090670"/>
                          <a:chOff x="7128" y="176139"/>
                          <a:chExt cx="5912" cy="6442"/>
                        </a:xfrm>
                      </wpg:grpSpPr>
                      <wps:wsp>
                        <wps:cNvPr id="21" name="文本框 21"/>
                        <wps:cNvSpPr txBox="1"/>
                        <wps:spPr>
                          <a:xfrm>
                            <a:off x="7812" y="181407"/>
                            <a:ext cx="564" cy="111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pPr>
                              <w:r>
                                <w:rPr>
                                  <w:rFonts w:hint="eastAsia"/>
                                </w:rPr>
                                <w:t>班组</w:t>
                              </w:r>
                            </w:p>
                          </w:txbxContent>
                        </wps:txbx>
                        <wps:bodyPr rot="0" spcFirstLastPara="0" vertOverflow="overflow" horzOverflow="overflow" vert="eaVert" wrap="square" lIns="91440" tIns="45720" rIns="91440" bIns="45720" numCol="1" spcCol="0" rtlCol="0" fromWordArt="0" anchor="t" anchorCtr="0" forceAA="0" compatLnSpc="1">
                          <a:noAutofit/>
                        </wps:bodyPr>
                      </wps:wsp>
                      <wps:wsp>
                        <wps:cNvPr id="22" name="文本框 22"/>
                        <wps:cNvSpPr txBox="1"/>
                        <wps:spPr>
                          <a:xfrm>
                            <a:off x="9002" y="181408"/>
                            <a:ext cx="564" cy="1102"/>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pPr>
                              <w:r>
                                <w:rPr>
                                  <w:rFonts w:hint="eastAsia"/>
                                </w:rPr>
                                <w:t>班组</w:t>
                              </w:r>
                            </w:p>
                            <w:p/>
                          </w:txbxContent>
                        </wps:txbx>
                        <wps:bodyPr rot="0" spcFirstLastPara="0" vertOverflow="overflow" horzOverflow="overflow" vert="eaVert" wrap="square" lIns="91440" tIns="45720" rIns="91440" bIns="45720" numCol="1" spcCol="0" rtlCol="0" fromWordArt="0" anchor="t" anchorCtr="0" forceAA="0" compatLnSpc="1">
                          <a:noAutofit/>
                        </wps:bodyPr>
                      </wps:wsp>
                      <wps:wsp>
                        <wps:cNvPr id="23" name="文本框 23"/>
                        <wps:cNvSpPr txBox="1"/>
                        <wps:spPr>
                          <a:xfrm>
                            <a:off x="10105" y="181407"/>
                            <a:ext cx="565" cy="1146"/>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pPr>
                              <w:r>
                                <w:rPr>
                                  <w:rFonts w:hint="eastAsia"/>
                                </w:rPr>
                                <w:t>班组</w:t>
                              </w:r>
                            </w:p>
                            <w:p/>
                          </w:txbxContent>
                        </wps:txbx>
                        <wps:bodyPr rot="0" spcFirstLastPara="0" vertOverflow="overflow" horzOverflow="overflow" vert="eaVert" wrap="square" lIns="91440" tIns="45720" rIns="91440" bIns="45720" numCol="1" spcCol="0" rtlCol="0" fromWordArt="0" anchor="t" anchorCtr="0" forceAA="0" compatLnSpc="1">
                          <a:noAutofit/>
                        </wps:bodyPr>
                      </wps:wsp>
                      <wps:wsp>
                        <wps:cNvPr id="24" name="文本框 24"/>
                        <wps:cNvSpPr txBox="1"/>
                        <wps:spPr>
                          <a:xfrm>
                            <a:off x="11153" y="181406"/>
                            <a:ext cx="537" cy="116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pPr>
                              <w:r>
                                <w:rPr>
                                  <w:rFonts w:hint="eastAsia"/>
                                </w:rPr>
                                <w:t>班组</w:t>
                              </w:r>
                            </w:p>
                            <w:p/>
                          </w:txbxContent>
                        </wps:txbx>
                        <wps:bodyPr rot="0" spcFirstLastPara="0" vertOverflow="overflow" horzOverflow="overflow" vert="eaVert" wrap="square" lIns="91440" tIns="45720" rIns="91440" bIns="45720" numCol="1" spcCol="0" rtlCol="0" fromWordArt="0" anchor="t" anchorCtr="0" forceAA="0" compatLnSpc="1">
                          <a:noAutofit/>
                        </wps:bodyPr>
                      </wps:wsp>
                      <wps:wsp>
                        <wps:cNvPr id="25" name="文本框 25"/>
                        <wps:cNvSpPr txBox="1"/>
                        <wps:spPr>
                          <a:xfrm>
                            <a:off x="12128" y="181392"/>
                            <a:ext cx="553" cy="1189"/>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pPr>
                              <w:r>
                                <w:rPr>
                                  <w:rFonts w:hint="eastAsia"/>
                                </w:rPr>
                                <w:t>班组</w:t>
                              </w:r>
                            </w:p>
                            <w:p/>
                          </w:txbxContent>
                        </wps:txbx>
                        <wps:bodyPr rot="0" spcFirstLastPara="0" vertOverflow="overflow" horzOverflow="overflow" vert="eaVert" wrap="square" lIns="91440" tIns="45720" rIns="91440" bIns="45720" numCol="1" spcCol="0" rtlCol="0" fromWordArt="0" anchor="t" anchorCtr="0" forceAA="0" compatLnSpc="1">
                          <a:noAutofit/>
                        </wps:bodyPr>
                      </wps:wsp>
                      <wps:wsp>
                        <wps:cNvPr id="70" name="文本框 70"/>
                        <wps:cNvSpPr txBox="1"/>
                        <wps:spPr>
                          <a:xfrm>
                            <a:off x="8457" y="176139"/>
                            <a:ext cx="1726" cy="457"/>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pPr>
                              <w:r>
                                <w:rPr>
                                  <w:rFonts w:hint="eastAsia"/>
                                </w:rPr>
                                <w:t>公司总部</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8" name="文本框 58"/>
                        <wps:cNvSpPr txBox="1"/>
                        <wps:spPr>
                          <a:xfrm>
                            <a:off x="8457" y="176918"/>
                            <a:ext cx="1783" cy="41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pPr>
                              <w:r>
                                <w:rPr>
                                  <w:rFonts w:hint="eastAsia"/>
                                </w:rPr>
                                <w:t>工程项目经理部</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69" name="文本框 69"/>
                        <wps:cNvSpPr txBox="1"/>
                        <wps:spPr>
                          <a:xfrm>
                            <a:off x="8457" y="177625"/>
                            <a:ext cx="1811" cy="456"/>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pPr>
                              <w:r>
                                <w:rPr>
                                  <w:rFonts w:hint="eastAsia"/>
                                </w:rPr>
                                <w:t>项目经理</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65" name="文本框 65"/>
                        <wps:cNvSpPr txBox="1"/>
                        <wps:spPr>
                          <a:xfrm>
                            <a:off x="7128" y="178644"/>
                            <a:ext cx="1202" cy="458"/>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r>
                                <w:rPr>
                                  <w:rFonts w:hint="eastAsia"/>
                                </w:rPr>
                                <w:t>安全主任</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66" name="文本框 66"/>
                        <wps:cNvSpPr txBox="1"/>
                        <wps:spPr>
                          <a:xfrm>
                            <a:off x="8685" y="178658"/>
                            <a:ext cx="947" cy="416"/>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r>
                                <w:rPr>
                                  <w:rFonts w:hint="eastAsia"/>
                                </w:rPr>
                                <w:t>副经理</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67" name="文本框 67"/>
                        <wps:cNvSpPr txBox="1"/>
                        <wps:spPr>
                          <a:xfrm>
                            <a:off x="9985" y="178658"/>
                            <a:ext cx="1400" cy="428"/>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r>
                                <w:rPr>
                                  <w:rFonts w:hint="eastAsia"/>
                                </w:rPr>
                                <w:t>技术负责人</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68" name="文本框 68"/>
                        <wps:cNvSpPr txBox="1"/>
                        <wps:spPr>
                          <a:xfrm>
                            <a:off x="11839" y="178630"/>
                            <a:ext cx="1073" cy="457"/>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r>
                                <w:rPr>
                                  <w:rFonts w:hint="eastAsia"/>
                                </w:rPr>
                                <w:t>副经理</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63" name="文本框 63"/>
                        <wps:cNvSpPr txBox="1"/>
                        <wps:spPr>
                          <a:xfrm>
                            <a:off x="7339" y="179522"/>
                            <a:ext cx="552" cy="962"/>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r>
                                <w:rPr>
                                  <w:rFonts w:hint="eastAsia"/>
                                </w:rPr>
                                <w:t>质安组</w:t>
                              </w:r>
                            </w:p>
                          </w:txbxContent>
                        </wps:txbx>
                        <wps:bodyPr rot="0" spcFirstLastPara="0" vertOverflow="overflow" horzOverflow="overflow" vert="eaVert" wrap="square" lIns="91440" tIns="45720" rIns="91440" bIns="45720" numCol="1" spcCol="0" rtlCol="0" fromWordArt="0" anchor="t" anchorCtr="0" forceAA="0" compatLnSpc="1">
                          <a:noAutofit/>
                        </wps:bodyPr>
                      </wps:wsp>
                      <wps:wsp>
                        <wps:cNvPr id="64" name="文本框 64"/>
                        <wps:cNvSpPr txBox="1"/>
                        <wps:spPr>
                          <a:xfrm>
                            <a:off x="8853" y="179521"/>
                            <a:ext cx="565" cy="977"/>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r>
                                <w:rPr>
                                  <w:rFonts w:hint="eastAsia"/>
                                </w:rPr>
                                <w:t>施工组</w:t>
                              </w:r>
                            </w:p>
                          </w:txbxContent>
                        </wps:txbx>
                        <wps:bodyPr rot="0" spcFirstLastPara="0" vertOverflow="overflow" horzOverflow="overflow" vert="eaVert" wrap="square" lIns="91440" tIns="45720" rIns="91440" bIns="45720" numCol="1" spcCol="0" rtlCol="0" fromWordArt="0" anchor="t" anchorCtr="0" forceAA="0" compatLnSpc="1">
                          <a:noAutofit/>
                        </wps:bodyPr>
                      </wps:wsp>
                      <wps:wsp>
                        <wps:cNvPr id="60" name="文本框 60"/>
                        <wps:cNvSpPr txBox="1"/>
                        <wps:spPr>
                          <a:xfrm>
                            <a:off x="9985" y="179537"/>
                            <a:ext cx="551" cy="1003"/>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r>
                                <w:rPr>
                                  <w:rFonts w:hint="eastAsia"/>
                                </w:rPr>
                                <w:t>内业组</w:t>
                              </w:r>
                            </w:p>
                          </w:txbxContent>
                        </wps:txbx>
                        <wps:bodyPr rot="0" spcFirstLastPara="0" vertOverflow="overflow" horzOverflow="overflow" vert="eaVert" wrap="square" lIns="91440" tIns="45720" rIns="91440" bIns="45720" numCol="1" spcCol="0" rtlCol="0" fromWordArt="0" anchor="t" anchorCtr="0" forceAA="0" compatLnSpc="1">
                          <a:noAutofit/>
                        </wps:bodyPr>
                      </wps:wsp>
                      <wps:wsp>
                        <wps:cNvPr id="59" name="文本框 59"/>
                        <wps:cNvSpPr txBox="1"/>
                        <wps:spPr>
                          <a:xfrm>
                            <a:off x="10819" y="179535"/>
                            <a:ext cx="552" cy="976"/>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r>
                                <w:rPr>
                                  <w:rFonts w:hint="eastAsia"/>
                                </w:rPr>
                                <w:t>质安组</w:t>
                              </w:r>
                            </w:p>
                            <w:p/>
                          </w:txbxContent>
                        </wps:txbx>
                        <wps:bodyPr rot="0" spcFirstLastPara="0" vertOverflow="overflow" horzOverflow="overflow" vert="eaVert" wrap="square" lIns="91440" tIns="45720" rIns="91440" bIns="45720" numCol="1" spcCol="0" rtlCol="0" fromWordArt="0" anchor="t" anchorCtr="0" forceAA="0" compatLnSpc="1">
                          <a:noAutofit/>
                        </wps:bodyPr>
                      </wps:wsp>
                      <wps:wsp>
                        <wps:cNvPr id="62" name="文本框 62"/>
                        <wps:cNvSpPr txBox="1"/>
                        <wps:spPr>
                          <a:xfrm>
                            <a:off x="11723" y="179521"/>
                            <a:ext cx="625" cy="1062"/>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r>
                                <w:rPr>
                                  <w:rFonts w:hint="eastAsia"/>
                                </w:rPr>
                                <w:t>器材组</w:t>
                              </w:r>
                            </w:p>
                          </w:txbxContent>
                        </wps:txbx>
                        <wps:bodyPr rot="0" spcFirstLastPara="0" vertOverflow="overflow" horzOverflow="overflow" vert="eaVert" wrap="square" lIns="91440" tIns="45720" rIns="91440" bIns="45720" numCol="1" spcCol="0" rtlCol="0" fromWordArt="0" anchor="t" anchorCtr="0" forceAA="0" compatLnSpc="1">
                          <a:noAutofit/>
                        </wps:bodyPr>
                      </wps:wsp>
                      <wps:wsp>
                        <wps:cNvPr id="61" name="文本框 61"/>
                        <wps:cNvSpPr txBox="1"/>
                        <wps:spPr>
                          <a:xfrm>
                            <a:off x="12444" y="179522"/>
                            <a:ext cx="596" cy="104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r>
                                <w:rPr>
                                  <w:rFonts w:hint="eastAsia"/>
                                </w:rPr>
                                <w:t>后勤组</w:t>
                              </w:r>
                            </w:p>
                          </w:txbxContent>
                        </wps:txbx>
                        <wps:bodyPr rot="0" spcFirstLastPara="0" vertOverflow="overflow" horzOverflow="overflow" vert="eaVert" wrap="square" lIns="91440" tIns="45720" rIns="91440" bIns="45720" numCol="1" spcCol="0" rtlCol="0" fromWordArt="0" anchor="t" anchorCtr="0" forceAA="0" compatLnSpc="1">
                          <a:noAutofit/>
                        </wps:bodyPr>
                      </wps:wsp>
                    </wpg:wgp>
                  </a:graphicData>
                </a:graphic>
              </wp:anchor>
            </w:drawing>
          </mc:Choice>
          <mc:Fallback>
            <w:pict>
              <v:group id="_x0000_s1026" o:spid="_x0000_s1026" o:spt="203" style="position:absolute;left:0pt;margin-left:168pt;margin-top:22.75pt;height:322.1pt;width:295.6pt;z-index:251773952;mso-width-relative:page;mso-height-relative:page;" coordorigin="7128,176139" coordsize="5912,6442" o:gfxdata="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">
                <o:lock v:ext="edit" aspectratio="f"/>
                <v:shape id="_x0000_s1026" o:spid="_x0000_s1026" o:spt="202" type="#_x0000_t202" style="position:absolute;left:7812;top:181407;height:1115;width:564;" fillcolor="#FFFFFF [3201]" filled="t" stroked="t" coordsize="21600,21600" o:gfxdata="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SDjYNtwAAANsAAAAP&#10;AAAAAAAAAAEAIAAAACIAAABkcnMvZG93bnJldi54bWxQSwECFAAUAAAACACHTuJAMy8FnjsAAAA5&#10;AAAAEAAAAAAAAAABACAAAAAGAQAAZHJzL3NoYXBleG1sLnhtbFBLBQYAAAAABgAGAFsBAACwAwAA&#10;AAA=&#10;">
                  <v:fill on="t" focussize="0,0"/>
                  <v:stroke weight="0.5pt" color="#000000 [3204]" joinstyle="round"/>
                  <v:imagedata o:title=""/>
                  <o:lock v:ext="edit" aspectratio="f"/>
                  <v:textbox style="layout-flow:vertical-ideographic;">
                    <w:txbxContent>
                      <w:p>
                        <w:pPr>
                          <w:jc w:val="center"/>
                        </w:pPr>
                        <w:r>
                          <w:rPr>
                            <w:rFonts w:hint="eastAsia"/>
                          </w:rPr>
                          <w:t>班组</w:t>
                        </w:r>
                      </w:p>
                    </w:txbxContent>
                  </v:textbox>
                </v:shape>
                <v:shape id="_x0000_s1026" o:spid="_x0000_s1026" o:spt="202" type="#_x0000_t202" style="position:absolute;left:9002;top:181408;height:1102;width:564;" fillcolor="#FFFFFF [3201]" filled="t" stroked="t" coordsize="21600,21600" o:gfxdata="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i3Kh6twAAANsAAAAP&#10;AAAAAAAAAAEAIAAAACIAAABkcnMvZG93bnJldi54bWxQSwECFAAUAAAACACHTuJAMy8FnjsAAAA5&#10;AAAAEAAAAAAAAAABACAAAAAGAQAAZHJzL3NoYXBleG1sLnhtbFBLBQYAAAAABgAGAFsBAACwAwAA&#10;AAA=&#10;">
                  <v:fill on="t" focussize="0,0"/>
                  <v:stroke weight="0.5pt" color="#000000 [3204]" joinstyle="round"/>
                  <v:imagedata o:title=""/>
                  <o:lock v:ext="edit" aspectratio="f"/>
                  <v:textbox style="layout-flow:vertical-ideographic;">
                    <w:txbxContent>
                      <w:p>
                        <w:pPr>
                          <w:jc w:val="center"/>
                        </w:pPr>
                        <w:r>
                          <w:rPr>
                            <w:rFonts w:hint="eastAsia"/>
                          </w:rPr>
                          <w:t>班组</w:t>
                        </w:r>
                      </w:p>
                      <w:p/>
                    </w:txbxContent>
                  </v:textbox>
                </v:shape>
                <v:shape id="_x0000_s1026" o:spid="_x0000_s1026" o:spt="202" type="#_x0000_t202" style="position:absolute;left:10105;top:181407;height:1146;width:565;" fillcolor="#FFFFFF [3201]" filled="t" stroked="t" coordsize="21600,21600" o:gfxdata="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NkA3htwAAANsAAAAP&#10;AAAAAAAAAAEAIAAAACIAAABkcnMvZG93bnJldi54bWxQSwECFAAUAAAACACHTuJAMy8FnjsAAAA5&#10;AAAAEAAAAAAAAAABACAAAAAGAQAAZHJzL3NoYXBleG1sLnhtbFBLBQYAAAAABgAGAFsBAACwAwAA&#10;AAA=&#10;">
                  <v:fill on="t" focussize="0,0"/>
                  <v:stroke weight="0.5pt" color="#000000 [3204]" joinstyle="round"/>
                  <v:imagedata o:title=""/>
                  <o:lock v:ext="edit" aspectratio="f"/>
                  <v:textbox style="layout-flow:vertical-ideographic;">
                    <w:txbxContent>
                      <w:p>
                        <w:pPr>
                          <w:jc w:val="center"/>
                        </w:pPr>
                        <w:r>
                          <w:rPr>
                            <w:rFonts w:hint="eastAsia"/>
                          </w:rPr>
                          <w:t>班组</w:t>
                        </w:r>
                      </w:p>
                      <w:p/>
                    </w:txbxContent>
                  </v:textbox>
                </v:shape>
                <v:shape id="_x0000_s1026" o:spid="_x0000_s1026" o:spt="202" type="#_x0000_t202" style="position:absolute;left:11153;top:181406;height:1160;width:537;" fillcolor="#FFFFFF [3201]" filled="t" stroked="t" coordsize="21600,21600" o:gfxdata="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wnmVlbsAAADb&#10;AAAADwAAAAAAAAABACAAAAAiAAAAZHJzL2Rvd25yZXYueG1sUEsBAhQAFAAAAAgAh07iQDMvBZ47&#10;AAAAOQAAABAAAAAAAAAAAQAgAAAACgEAAGRycy9zaGFwZXhtbC54bWxQSwUGAAAAAAYABgBbAQAA&#10;tAMAAAAA&#10;">
                  <v:fill on="t" focussize="0,0"/>
                  <v:stroke weight="0.5pt" color="#000000 [3204]" joinstyle="round"/>
                  <v:imagedata o:title=""/>
                  <o:lock v:ext="edit" aspectratio="f"/>
                  <v:textbox style="layout-flow:vertical-ideographic;">
                    <w:txbxContent>
                      <w:p>
                        <w:pPr>
                          <w:jc w:val="center"/>
                        </w:pPr>
                        <w:r>
                          <w:rPr>
                            <w:rFonts w:hint="eastAsia"/>
                          </w:rPr>
                          <w:t>班组</w:t>
                        </w:r>
                      </w:p>
                      <w:p/>
                    </w:txbxContent>
                  </v:textbox>
                </v:shape>
                <v:shape id="_x0000_s1026" o:spid="_x0000_s1026" o:spt="202" type="#_x0000_t202" style="position:absolute;left:12128;top:181392;height:1189;width:553;" fillcolor="#FFFFFF [3201]" filled="t" stroked="t" coordsize="21600,21600" o:gfxdata="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rTUwDrsAAADb&#10;AAAADwAAAAAAAAABACAAAAAiAAAAZHJzL2Rvd25yZXYueG1sUEsBAhQAFAAAAAgAh07iQDMvBZ47&#10;AAAAOQAAABAAAAAAAAAAAQAgAAAACgEAAGRycy9zaGFwZXhtbC54bWxQSwUGAAAAAAYABgBbAQAA&#10;tAMAAAAA&#10;">
                  <v:fill on="t" focussize="0,0"/>
                  <v:stroke weight="0.5pt" color="#000000 [3204]" joinstyle="round"/>
                  <v:imagedata o:title=""/>
                  <o:lock v:ext="edit" aspectratio="f"/>
                  <v:textbox style="layout-flow:vertical-ideographic;">
                    <w:txbxContent>
                      <w:p>
                        <w:pPr>
                          <w:jc w:val="center"/>
                        </w:pPr>
                        <w:r>
                          <w:rPr>
                            <w:rFonts w:hint="eastAsia"/>
                          </w:rPr>
                          <w:t>班组</w:t>
                        </w:r>
                      </w:p>
                      <w:p/>
                    </w:txbxContent>
                  </v:textbox>
                </v:shape>
                <v:shape id="_x0000_s1026" o:spid="_x0000_s1026" o:spt="202" type="#_x0000_t202" style="position:absolute;left:8457;top:176139;height:457;width:1726;" fillcolor="#FFFFFF [3201]" filled="t" stroked="t" coordsize="21600,21600" o:gfxdata="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">
                  <v:fill on="t" focussize="0,0"/>
                  <v:stroke weight="0.5pt" color="#000000 [3204]" joinstyle="round"/>
                  <v:imagedata o:title=""/>
                  <o:lock v:ext="edit" aspectratio="f"/>
                  <v:textbox>
                    <w:txbxContent>
                      <w:p>
                        <w:pPr>
                          <w:jc w:val="center"/>
                        </w:pPr>
                        <w:r>
                          <w:rPr>
                            <w:rFonts w:hint="eastAsia"/>
                          </w:rPr>
                          <w:t>公司总部</w:t>
                        </w:r>
                      </w:p>
                    </w:txbxContent>
                  </v:textbox>
                </v:shape>
                <v:shape id="_x0000_s1026" o:spid="_x0000_s1026" o:spt="202" type="#_x0000_t202" style="position:absolute;left:8457;top:176918;height:410;width:1783;" fillcolor="#FFFFFF [3201]" filled="t" stroked="t" coordsize="21600,21600" o:gfxdata="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">
                  <v:fill on="t" focussize="0,0"/>
                  <v:stroke weight="0.5pt" color="#000000 [3204]" joinstyle="round"/>
                  <v:imagedata o:title=""/>
                  <o:lock v:ext="edit" aspectratio="f"/>
                  <v:textbox>
                    <w:txbxContent>
                      <w:p>
                        <w:pPr>
                          <w:jc w:val="center"/>
                        </w:pPr>
                        <w:r>
                          <w:rPr>
                            <w:rFonts w:hint="eastAsia"/>
                          </w:rPr>
                          <w:t>工程项目经理部</w:t>
                        </w:r>
                      </w:p>
                    </w:txbxContent>
                  </v:textbox>
                </v:shape>
                <v:shape id="_x0000_s1026" o:spid="_x0000_s1026" o:spt="202" type="#_x0000_t202" style="position:absolute;left:8457;top:177625;height:456;width:1811;" fillcolor="#FFFFFF [3201]" filled="t" stroked="t" coordsize="21600,21600" o:gfxdata="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1yFjGtwAAANsAAAAP&#10;AAAAAAAAAAEAIAAAACIAAABkcnMvZG93bnJldi54bWxQSwECFAAUAAAACACHTuJAMy8FnjsAAAA5&#10;AAAAEAAAAAAAAAABACAAAAAGAQAAZHJzL3NoYXBleG1sLnhtbFBLBQYAAAAABgAGAFsBAACwAwAA&#10;AAA=&#10;">
                  <v:fill on="t" focussize="0,0"/>
                  <v:stroke weight="0.5pt" color="#000000 [3204]" joinstyle="round"/>
                  <v:imagedata o:title=""/>
                  <o:lock v:ext="edit" aspectratio="f"/>
                  <v:textbox>
                    <w:txbxContent>
                      <w:p>
                        <w:pPr>
                          <w:jc w:val="center"/>
                        </w:pPr>
                        <w:r>
                          <w:rPr>
                            <w:rFonts w:hint="eastAsia"/>
                          </w:rPr>
                          <w:t>项目经理</w:t>
                        </w:r>
                      </w:p>
                    </w:txbxContent>
                  </v:textbox>
                </v:shape>
                <v:shape id="_x0000_s1026" o:spid="_x0000_s1026" o:spt="202" type="#_x0000_t202" style="position:absolute;left:7128;top:178644;height:458;width:1202;" fillcolor="#FFFFFF [3201]" filled="t" stroked="t" coordsize="21600,21600" o:gfxdata="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0hVLDtwAAANsAAAAP&#10;AAAAAAAAAAEAIAAAACIAAABkcnMvZG93bnJldi54bWxQSwECFAAUAAAACACHTuJAMy8FnjsAAAA5&#10;AAAAEAAAAAAAAAABACAAAAAGAQAAZHJzL3NoYXBleG1sLnhtbFBLBQYAAAAABgAGAFsBAACwAwAA&#10;AAA=&#10;">
                  <v:fill on="t" focussize="0,0"/>
                  <v:stroke weight="0.5pt" color="#000000 [3204]" joinstyle="round"/>
                  <v:imagedata o:title=""/>
                  <o:lock v:ext="edit" aspectratio="f"/>
                  <v:textbox>
                    <w:txbxContent>
                      <w:p>
                        <w:r>
                          <w:rPr>
                            <w:rFonts w:hint="eastAsia"/>
                          </w:rPr>
                          <w:t>安全主任</w:t>
                        </w:r>
                      </w:p>
                    </w:txbxContent>
                  </v:textbox>
                </v:shape>
                <v:shape id="_x0000_s1026" o:spid="_x0000_s1026" o:spt="202" type="#_x0000_t202" style="position:absolute;left:8685;top:178658;height:416;width:947;" fillcolor="#FFFFFF [3201]" filled="t" stroked="t" coordsize="21600,21600" o:gfxdata="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ERXzLS2AAAA2wAAAA8A&#10;AAAAAAAAAQAgAAAAIgAAAGRycy9kb3ducmV2LnhtbFBLAQIUABQAAAAIAIdO4kAzLwWeOwAAADkA&#10;AAAQAAAAAAAAAAEAIAAAAAUBAABkcnMvc2hhcGV4bWwueG1sUEsFBgAAAAAGAAYAWwEAAK8DAAAA&#10;AA==&#10;">
                  <v:fill on="t" focussize="0,0"/>
                  <v:stroke weight="0.5pt" color="#000000 [3204]" joinstyle="round"/>
                  <v:imagedata o:title=""/>
                  <o:lock v:ext="edit" aspectratio="f"/>
                  <v:textbox>
                    <w:txbxContent>
                      <w:p>
                        <w:r>
                          <w:rPr>
                            <w:rFonts w:hint="eastAsia"/>
                          </w:rPr>
                          <w:t>副经理</w:t>
                        </w:r>
                      </w:p>
                    </w:txbxContent>
                  </v:textbox>
                </v:shape>
                <v:shape id="_x0000_s1026" o:spid="_x0000_s1026" o:spt="202" type="#_x0000_t202" style="position:absolute;left:9985;top:178658;height:428;width:1400;" fillcolor="#FFFFFF [3201]" filled="t" stroked="t" coordsize="21600,21600" o:gfxdata="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rG2kvtwAAANsAAAAP&#10;AAAAAAAAAAEAIAAAACIAAABkcnMvZG93bnJldi54bWxQSwECFAAUAAAACACHTuJAMy8FnjsAAAA5&#10;AAAAEAAAAAAAAAABACAAAAAGAQAAZHJzL3NoYXBleG1sLnhtbFBLBQYAAAAABgAGAFsBAACwAwAA&#10;AAA=&#10;">
                  <v:fill on="t" focussize="0,0"/>
                  <v:stroke weight="0.5pt" color="#000000 [3204]" joinstyle="round"/>
                  <v:imagedata o:title=""/>
                  <o:lock v:ext="edit" aspectratio="f"/>
                  <v:textbox>
                    <w:txbxContent>
                      <w:p>
                        <w:r>
                          <w:rPr>
                            <w:rFonts w:hint="eastAsia"/>
                          </w:rPr>
                          <w:t>技术负责人</w:t>
                        </w:r>
                      </w:p>
                    </w:txbxContent>
                  </v:textbox>
                </v:shape>
                <v:shape id="_x0000_s1026" o:spid="_x0000_s1026" o:spt="202" type="#_x0000_t202" style="position:absolute;left:11839;top:178630;height:457;width:1073;" fillcolor="#FFFFFF [3201]" filled="t" stroked="t" coordsize="21600,21600" o:gfxdata="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">
                  <v:fill on="t" focussize="0,0"/>
                  <v:stroke weight="0.5pt" color="#000000 [3204]" joinstyle="round"/>
                  <v:imagedata o:title=""/>
                  <o:lock v:ext="edit" aspectratio="f"/>
                  <v:textbox>
                    <w:txbxContent>
                      <w:p>
                        <w:r>
                          <w:rPr>
                            <w:rFonts w:hint="eastAsia"/>
                          </w:rPr>
                          <w:t>副经理</w:t>
                        </w:r>
                      </w:p>
                    </w:txbxContent>
                  </v:textbox>
                </v:shape>
                <v:shape id="_x0000_s1026" o:spid="_x0000_s1026" o:spt="202" type="#_x0000_t202" style="position:absolute;left:7339;top:179522;height:962;width:552;" fillcolor="#FFFFFF [3201]" filled="t" stroked="t" coordsize="21600,21600" o:gfxdata="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b+rQhtwAAANsAAAAP&#10;AAAAAAAAAAEAIAAAACIAAABkcnMvZG93bnJldi54bWxQSwECFAAUAAAACACHTuJAMy8FnjsAAAA5&#10;AAAAEAAAAAAAAAABACAAAAAGAQAAZHJzL3NoYXBleG1sLnhtbFBLBQYAAAAABgAGAFsBAACwAwAA&#10;AAA=&#10;">
                  <v:fill on="t" focussize="0,0"/>
                  <v:stroke weight="0.5pt" color="#000000 [3204]" joinstyle="round"/>
                  <v:imagedata o:title=""/>
                  <o:lock v:ext="edit" aspectratio="f"/>
                  <v:textbox style="layout-flow:vertical-ideographic;">
                    <w:txbxContent>
                      <w:p>
                        <w:r>
                          <w:rPr>
                            <w:rFonts w:hint="eastAsia"/>
                          </w:rPr>
                          <w:t>质安组</w:t>
                        </w:r>
                      </w:p>
                    </w:txbxContent>
                  </v:textbox>
                </v:shape>
                <v:shape id="_x0000_s1026" o:spid="_x0000_s1026" o:spt="202" type="#_x0000_t202" style="position:absolute;left:8853;top:179521;height:977;width:565;" fillcolor="#FFFFFF [3201]" filled="t" stroked="t" coordsize="21600,21600" o:gfxdata="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QTLFW8AAAA&#10;2wAAAA8AAAAAAAAAAQAgAAAAIgAAAGRycy9kb3ducmV2LnhtbFBLAQIUABQAAAAIAIdO4kAzLwWe&#10;OwAAADkAAAAQAAAAAAAAAAEAIAAAAAsBAABkcnMvc2hhcGV4bWwueG1sUEsFBgAAAAAGAAYAWwEA&#10;ALUDAAAAAA==&#10;">
                  <v:fill on="t" focussize="0,0"/>
                  <v:stroke weight="0.5pt" color="#000000 [3204]" joinstyle="round"/>
                  <v:imagedata o:title=""/>
                  <o:lock v:ext="edit" aspectratio="f"/>
                  <v:textbox style="layout-flow:vertical-ideographic;">
                    <w:txbxContent>
                      <w:p>
                        <w:r>
                          <w:rPr>
                            <w:rFonts w:hint="eastAsia"/>
                          </w:rPr>
                          <w:t>施工组</w:t>
                        </w:r>
                      </w:p>
                    </w:txbxContent>
                  </v:textbox>
                </v:shape>
                <v:shape id="_x0000_s1026" o:spid="_x0000_s1026" o:spt="202" type="#_x0000_t202" style="position:absolute;left:9985;top:179537;height:1003;width:551;" fillcolor="#FFFFFF [3201]" filled="t" stroked="t" coordsize="21600,21600" o:gfxdata="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KygqVrUAAADbAAAADwAA&#10;AAAAAAABACAAAAAiAAAAZHJzL2Rvd25yZXYueG1sUEsBAhQAFAAAAAgAh07iQDMvBZ47AAAAOQAA&#10;ABAAAAAAAAAAAQAgAAAABAEAAGRycy9zaGFwZXhtbC54bWxQSwUGAAAAAAYABgBbAQAArgMAAAAA&#10;">
                  <v:fill on="t" focussize="0,0"/>
                  <v:stroke weight="0.5pt" color="#000000 [3204]" joinstyle="round"/>
                  <v:imagedata o:title=""/>
                  <o:lock v:ext="edit" aspectratio="f"/>
                  <v:textbox style="layout-flow:vertical-ideographic;">
                    <w:txbxContent>
                      <w:p>
                        <w:r>
                          <w:rPr>
                            <w:rFonts w:hint="eastAsia"/>
                          </w:rPr>
                          <w:t>内业组</w:t>
                        </w:r>
                      </w:p>
                    </w:txbxContent>
                  </v:textbox>
                </v:shape>
                <v:shape id="_x0000_s1026" o:spid="_x0000_s1026" o:spt="202" type="#_x0000_t202" style="position:absolute;left:10819;top:179535;height:976;width:552;" fillcolor="#FFFFFF [3201]" filled="t" stroked="t" coordsize="21600,21600" o:gfxdata="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R+SXa8AAAA&#10;2wAAAA8AAAAAAAAAAQAgAAAAIgAAAGRycy9kb3ducmV2LnhtbFBLAQIUABQAAAAIAIdO4kAzLwWe&#10;OwAAADkAAAAQAAAAAAAAAAEAIAAAAAsBAABkcnMvc2hhcGV4bWwueG1sUEsFBgAAAAAGAAYAWwEA&#10;ALUDAAAAAA==&#10;">
                  <v:fill on="t" focussize="0,0"/>
                  <v:stroke weight="0.5pt" color="#000000 [3204]" joinstyle="round"/>
                  <v:imagedata o:title=""/>
                  <o:lock v:ext="edit" aspectratio="f"/>
                  <v:textbox style="layout-flow:vertical-ideographic;">
                    <w:txbxContent>
                      <w:p>
                        <w:r>
                          <w:rPr>
                            <w:rFonts w:hint="eastAsia"/>
                          </w:rPr>
                          <w:t>质安组</w:t>
                        </w:r>
                      </w:p>
                      <w:p/>
                    </w:txbxContent>
                  </v:textbox>
                </v:shape>
                <v:shape id="_x0000_s1026" o:spid="_x0000_s1026" o:spt="202" type="#_x0000_t202" style="position:absolute;left:11723;top:179521;height:1062;width:625;" fillcolor="#FFFFFF [3201]" filled="t" stroked="t" coordsize="21600,21600" o:gfxdata="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0thG6ugAAANsA&#10;AAAPAAAAAAAAAAEAIAAAACIAAABkcnMvZG93bnJldi54bWxQSwECFAAUAAAACACHTuJAMy8FnjsA&#10;AAA5AAAAEAAAAAAAAAABACAAAAAJAQAAZHJzL3NoYXBleG1sLnhtbFBLBQYAAAAABgAGAFsBAACz&#10;AwAAAAA=&#10;">
                  <v:fill on="t" focussize="0,0"/>
                  <v:stroke weight="0.5pt" color="#000000 [3204]" joinstyle="round"/>
                  <v:imagedata o:title=""/>
                  <o:lock v:ext="edit" aspectratio="f"/>
                  <v:textbox style="layout-flow:vertical-ideographic;">
                    <w:txbxContent>
                      <w:p>
                        <w:r>
                          <w:rPr>
                            <w:rFonts w:hint="eastAsia"/>
                          </w:rPr>
                          <w:t>器材组</w:t>
                        </w:r>
                      </w:p>
                    </w:txbxContent>
                  </v:textbox>
                </v:shape>
                <v:shape id="_x0000_s1026" o:spid="_x0000_s1026" o:spt="202" type="#_x0000_t202" style="position:absolute;left:12444;top:179522;height:1045;width:596;" fillcolor="#FFFFFF [3201]" filled="t" stroked="t" coordsize="21600,21600" o:gfxdata="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EZI/NtwAAANsAAAAP&#10;AAAAAAAAAAEAIAAAACIAAABkcnMvZG93bnJldi54bWxQSwECFAAUAAAACACHTuJAMy8FnjsAAAA5&#10;AAAAEAAAAAAAAAABACAAAAAGAQAAZHJzL3NoYXBleG1sLnhtbFBLBQYAAAAABgAGAFsBAACwAwAA&#10;AAA=&#10;">
                  <v:fill on="t" focussize="0,0"/>
                  <v:stroke weight="0.5pt" color="#000000 [3204]" joinstyle="round"/>
                  <v:imagedata o:title=""/>
                  <o:lock v:ext="edit" aspectratio="f"/>
                  <v:textbox style="layout-flow:vertical-ideographic;">
                    <w:txbxContent>
                      <w:p>
                        <w:r>
                          <w:rPr>
                            <w:rFonts w:hint="eastAsia"/>
                          </w:rPr>
                          <w:t>后勤组</w:t>
                        </w:r>
                      </w:p>
                    </w:txbxContent>
                  </v:textbox>
                </v:shape>
              </v:group>
            </w:pict>
          </mc:Fallback>
        </mc:AlternateContent>
      </w:r>
      <w:r>
        <w:rPr>
          <w:rFonts w:hint="eastAsia" w:ascii="宋体" w:hAnsi="宋体" w:eastAsia="宋体" w:cs="宋体"/>
          <w:sz w:val="24"/>
        </w:rPr>
        <w:t xml:space="preserve">                                                                </w:t>
      </w:r>
    </w:p>
    <w:p>
      <w:pPr>
        <w:spacing w:line="520" w:lineRule="exact"/>
        <w:ind w:firstLine="480" w:firstLineChars="200"/>
        <w:rPr>
          <w:rFonts w:ascii="宋体" w:hAnsi="宋体" w:eastAsia="宋体" w:cs="宋体"/>
          <w:sz w:val="24"/>
        </w:rPr>
      </w:pPr>
      <w:r>
        <w:rPr>
          <w:rFonts w:hint="eastAsia" w:ascii="宋体" w:hAnsi="宋体" w:eastAsia="宋体" w:cs="宋体"/>
          <w:sz w:val="24"/>
        </w:rPr>
        <mc:AlternateContent>
          <mc:Choice Requires="wps">
            <w:drawing>
              <wp:anchor distT="0" distB="0" distL="114300" distR="114300" simplePos="0" relativeHeight="251742208" behindDoc="0" locked="0" layoutInCell="1" allowOverlap="1">
                <wp:simplePos x="0" y="0"/>
                <wp:positionH relativeFrom="column">
                  <wp:posOffset>3548380</wp:posOffset>
                </wp:positionH>
                <wp:positionV relativeFrom="paragraph">
                  <wp:posOffset>245110</wp:posOffset>
                </wp:positionV>
                <wp:extent cx="76200" cy="207645"/>
                <wp:effectExtent l="4445" t="0" r="0" b="1905"/>
                <wp:wrapNone/>
                <wp:docPr id="26" name="任意多边形 37"/>
                <wp:cNvGraphicFramePr/>
                <a:graphic xmlns:a="http://schemas.openxmlformats.org/drawingml/2006/main">
                  <a:graphicData uri="http://schemas.microsoft.com/office/word/2010/wordprocessingShape">
                    <wps:wsp>
                      <wps:cNvSpPr/>
                      <wps:spPr>
                        <a:xfrm>
                          <a:off x="0" y="0"/>
                          <a:ext cx="76200" cy="207645"/>
                        </a:xfrm>
                        <a:custGeom>
                          <a:avLst/>
                          <a:gdLst/>
                          <a:ahLst/>
                          <a:cxnLst/>
                          <a:rect l="0" t="0" r="0" b="0"/>
                          <a:pathLst>
                            <a:path w="1" h="270">
                              <a:moveTo>
                                <a:pt x="0" y="0"/>
                              </a:moveTo>
                              <a:lnTo>
                                <a:pt x="0" y="270"/>
                              </a:lnTo>
                            </a:path>
                          </a:pathLst>
                        </a:custGeom>
                        <a:noFill/>
                        <a:ln w="9525" cap="flat" cmpd="sng">
                          <a:solidFill>
                            <a:srgbClr val="000000"/>
                          </a:solidFill>
                          <a:prstDash val="solid"/>
                          <a:headEnd type="none" w="med" len="med"/>
                          <a:tailEnd type="none" w="med" len="med"/>
                        </a:ln>
                      </wps:spPr>
                      <wps:bodyPr upright="1"/>
                    </wps:wsp>
                  </a:graphicData>
                </a:graphic>
              </wp:anchor>
            </w:drawing>
          </mc:Choice>
          <mc:Fallback>
            <w:pict>
              <v:shape id="任意多边形 37" o:spid="_x0000_s1026" o:spt="100" style="position:absolute;left:0pt;margin-left:279.4pt;margin-top:19.3pt;height:16.35pt;width:6pt;z-index:251742208;mso-width-relative:page;mso-height-relative:page;" filled="f" stroked="t" coordsize="1,270" o:gfxdata="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Is56nbZAAAA&#10;CQEAAA8AAAAAAAAAAQAgAAAAIgAAAGRycy9kb3ducmV2LnhtbFBLAQIUABQAAAAIAIdO4kA1lk/Q&#10;HAIAAF4EAAAOAAAAAAAAAAEAIAAAACgBAABkcnMvZTJvRG9jLnhtbFBLBQYAAAAABgAGAFkBAAC2&#10;BQAAAAA=&#10;" path="m0,0l0,270e">
                <v:fill on="f" focussize="0,0"/>
                <v:stroke color="#000000" joinstyle="round"/>
                <v:imagedata o:title=""/>
                <o:lock v:ext="edit" aspectratio="f"/>
              </v:shape>
            </w:pict>
          </mc:Fallback>
        </mc:AlternateContent>
      </w:r>
    </w:p>
    <w:p>
      <w:pPr>
        <w:spacing w:line="520" w:lineRule="exact"/>
        <w:ind w:firstLine="480" w:firstLineChars="200"/>
        <w:rPr>
          <w:rFonts w:ascii="宋体" w:hAnsi="宋体" w:eastAsia="宋体" w:cs="宋体"/>
          <w:sz w:val="24"/>
        </w:rPr>
      </w:pPr>
      <w:r>
        <w:rPr>
          <w:rFonts w:hint="eastAsia" w:ascii="宋体" w:hAnsi="宋体" w:eastAsia="宋体" w:cs="宋体"/>
          <w:sz w:val="24"/>
        </w:rPr>
        <w:t xml:space="preserve">                                                     </w:t>
      </w:r>
    </w:p>
    <w:p>
      <w:pPr>
        <w:spacing w:line="520" w:lineRule="exact"/>
        <w:ind w:firstLine="480" w:firstLineChars="200"/>
        <w:rPr>
          <w:rFonts w:ascii="宋体" w:hAnsi="宋体" w:eastAsia="宋体" w:cs="宋体"/>
          <w:sz w:val="24"/>
        </w:rPr>
      </w:pPr>
      <w:r>
        <w:rPr>
          <w:sz w:val="24"/>
        </w:rPr>
        <mc:AlternateContent>
          <mc:Choice Requires="wpg">
            <w:drawing>
              <wp:anchor distT="0" distB="0" distL="114300" distR="114300" simplePos="0" relativeHeight="251774976" behindDoc="0" locked="0" layoutInCell="1" allowOverlap="1">
                <wp:simplePos x="0" y="0"/>
                <wp:positionH relativeFrom="column">
                  <wp:posOffset>-333375</wp:posOffset>
                </wp:positionH>
                <wp:positionV relativeFrom="paragraph">
                  <wp:posOffset>257810</wp:posOffset>
                </wp:positionV>
                <wp:extent cx="2355215" cy="3014980"/>
                <wp:effectExtent l="0" t="0" r="26670" b="14605"/>
                <wp:wrapNone/>
                <wp:docPr id="85" name="组合 85"/>
                <wp:cNvGraphicFramePr/>
                <a:graphic xmlns:a="http://schemas.openxmlformats.org/drawingml/2006/main">
                  <a:graphicData uri="http://schemas.microsoft.com/office/word/2010/wordprocessingGroup">
                    <wpg:wgp>
                      <wpg:cNvGrpSpPr/>
                      <wpg:grpSpPr>
                        <a:xfrm>
                          <a:off x="0" y="0"/>
                          <a:ext cx="2354920" cy="3014963"/>
                          <a:chOff x="3107" y="353055"/>
                          <a:chExt cx="3749" cy="4857"/>
                        </a:xfrm>
                      </wpg:grpSpPr>
                      <wps:wsp>
                        <wps:cNvPr id="88" name="文本框 88"/>
                        <wps:cNvSpPr txBox="1"/>
                        <wps:spPr>
                          <a:xfrm>
                            <a:off x="3348" y="353055"/>
                            <a:ext cx="3324" cy="456"/>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r>
                                <w:rPr>
                                  <w:rFonts w:hint="eastAsia"/>
                                </w:rPr>
                                <w:t> 项目安全第一责任人  项目经理 </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89" name="文本框 89"/>
                        <wps:cNvSpPr txBox="1"/>
                        <wps:spPr>
                          <a:xfrm>
                            <a:off x="3232" y="353873"/>
                            <a:ext cx="3624" cy="106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r>
                                <w:rPr>
                                  <w:rFonts w:hint="eastAsia"/>
                                </w:rPr>
                                <w:t>（安全管理主要责任人）安全主任</w:t>
                              </w:r>
                            </w:p>
                            <w:p>
                              <w:r>
                                <w:rPr>
                                  <w:rFonts w:hint="eastAsia"/>
                                </w:rPr>
                                <w:t>（安全生产主要责任人）生产副经理</w:t>
                              </w:r>
                            </w:p>
                            <w:p>
                              <w:r>
                                <w:rPr>
                                  <w:rFonts w:hint="eastAsia"/>
                                </w:rPr>
                                <w:t>（安全技术主要责任人）技术负责人 </w:t>
                              </w:r>
                            </w:p>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90" name="文本框 90"/>
                        <wps:cNvSpPr txBox="1"/>
                        <wps:spPr>
                          <a:xfrm>
                            <a:off x="3151" y="355652"/>
                            <a:ext cx="3705" cy="783"/>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r>
                                <w:rPr>
                                  <w:rFonts w:hint="eastAsia"/>
                                </w:rPr>
                                <w:t> 管理安全监督  专职安全员 各部门安全监督 </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91" name="文本框 91"/>
                        <wps:cNvSpPr txBox="1"/>
                        <wps:spPr>
                          <a:xfrm>
                            <a:off x="3107" y="357160"/>
                            <a:ext cx="3565" cy="752"/>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r>
                                <w:rPr>
                                  <w:rFonts w:hint="eastAsia"/>
                                </w:rPr>
                                <w:t>作业层安全监督  班组兼职安全员   班组安全互监</w:t>
                              </w:r>
                            </w:p>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_x0000_s1026" o:spid="_x0000_s1026" o:spt="203" style="position:absolute;left:0pt;margin-left:-26.25pt;margin-top:20.3pt;height:237.4pt;width:185.45pt;z-index:251774976;mso-width-relative:page;mso-height-relative:page;" coordorigin="3107,353055" coordsize="3749,4857" o:gfxdata="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">
                <o:lock v:ext="edit" aspectratio="f"/>
                <v:shape id="_x0000_s1026" o:spid="_x0000_s1026" o:spt="202" type="#_x0000_t202" style="position:absolute;left:3348;top:353055;height:456;width:3324;" fillcolor="#FFFFFF [3201]" filled="t" stroked="t" coordsize="21600,21600" o:gfxdata="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">
                  <v:fill on="t" focussize="0,0"/>
                  <v:stroke weight="0.5pt" color="#000000 [3204]" joinstyle="round"/>
                  <v:imagedata o:title=""/>
                  <o:lock v:ext="edit" aspectratio="f"/>
                  <v:textbox>
                    <w:txbxContent>
                      <w:p>
                        <w:r>
                          <w:rPr>
                            <w:rFonts w:hint="eastAsia"/>
                          </w:rPr>
                          <w:t> 项目安全第一责任人  项目经理 </w:t>
                        </w:r>
                      </w:p>
                    </w:txbxContent>
                  </v:textbox>
                </v:shape>
                <v:shape id="_x0000_s1026" o:spid="_x0000_s1026" o:spt="202" type="#_x0000_t202" style="position:absolute;left:3232;top:353873;height:1060;width:3624;" fillcolor="#FFFFFF [3201]" filled="t" stroked="t" coordsize="21600,21600" o:gfxdata="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FxL48twAAANsAAAAP&#10;AAAAAAAAAAEAIAAAACIAAABkcnMvZG93bnJldi54bWxQSwECFAAUAAAACACHTuJAMy8FnjsAAAA5&#10;AAAAEAAAAAAAAAABACAAAAAGAQAAZHJzL3NoYXBleG1sLnhtbFBLBQYAAAAABgAGAFsBAACwAwAA&#10;AAA=&#10;">
                  <v:fill on="t" focussize="0,0"/>
                  <v:stroke weight="0.5pt" color="#000000 [3204]" joinstyle="round"/>
                  <v:imagedata o:title=""/>
                  <o:lock v:ext="edit" aspectratio="f"/>
                  <v:textbox>
                    <w:txbxContent>
                      <w:p>
                        <w:r>
                          <w:rPr>
                            <w:rFonts w:hint="eastAsia"/>
                          </w:rPr>
                          <w:t>（安全管理主要责任人）安全主任</w:t>
                        </w:r>
                      </w:p>
                      <w:p>
                        <w:r>
                          <w:rPr>
                            <w:rFonts w:hint="eastAsia"/>
                          </w:rPr>
                          <w:t>（安全生产主要责任人）生产副经理</w:t>
                        </w:r>
                      </w:p>
                      <w:p>
                        <w:r>
                          <w:rPr>
                            <w:rFonts w:hint="eastAsia"/>
                          </w:rPr>
                          <w:t>（安全技术主要责任人）技术负责人 </w:t>
                        </w:r>
                      </w:p>
                      <w:p/>
                    </w:txbxContent>
                  </v:textbox>
                </v:shape>
                <v:shape id="_x0000_s1026" o:spid="_x0000_s1026" o:spt="202" type="#_x0000_t202" style="position:absolute;left:3151;top:355652;height:783;width:3705;" fillcolor="#FFFFFF [3201]" filled="t" stroked="t" coordsize="21600,21600" o:gfxdata="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">
                  <v:fill on="t" focussize="0,0"/>
                  <v:stroke weight="0.5pt" color="#000000 [3204]" joinstyle="round"/>
                  <v:imagedata o:title=""/>
                  <o:lock v:ext="edit" aspectratio="f"/>
                  <v:textbox>
                    <w:txbxContent>
                      <w:p>
                        <w:r>
                          <w:rPr>
                            <w:rFonts w:hint="eastAsia"/>
                          </w:rPr>
                          <w:t> 管理安全监督  专职安全员 各部门安全监督 </w:t>
                        </w:r>
                      </w:p>
                    </w:txbxContent>
                  </v:textbox>
                </v:shape>
                <v:shape id="_x0000_s1026" o:spid="_x0000_s1026" o:spt="202" type="#_x0000_t202" style="position:absolute;left:3107;top:357160;height:752;width:3565;" fillcolor="#FFFFFF [3201]" filled="t" stroked="t" coordsize="21600,21600" o:gfxdata="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ayTntwAAANsAAAAP&#10;AAAAAAAAAAEAIAAAACIAAABkcnMvZG93bnJldi54bWxQSwECFAAUAAAACACHTuJAMy8FnjsAAAA5&#10;AAAAEAAAAAAAAAABACAAAAAGAQAAZHJzL3NoYXBleG1sLnhtbFBLBQYAAAAABgAGAFsBAACwAwAA&#10;AAA=&#10;">
                  <v:fill on="t" focussize="0,0"/>
                  <v:stroke weight="0.5pt" color="#000000 [3204]" joinstyle="round"/>
                  <v:imagedata o:title=""/>
                  <o:lock v:ext="edit" aspectratio="f"/>
                  <v:textbox>
                    <w:txbxContent>
                      <w:p>
                        <w:r>
                          <w:rPr>
                            <w:rFonts w:hint="eastAsia"/>
                          </w:rPr>
                          <w:t>作业层安全监督  班组兼职安全员   班组安全互监</w:t>
                        </w:r>
                      </w:p>
                      <w:p/>
                    </w:txbxContent>
                  </v:textbox>
                </v:shape>
              </v:group>
            </w:pict>
          </mc:Fallback>
        </mc:AlternateContent>
      </w:r>
      <w:r>
        <w:rPr>
          <w:rFonts w:hint="eastAsia" w:ascii="宋体" w:hAnsi="宋体" w:eastAsia="宋体" w:cs="宋体"/>
          <w:sz w:val="24"/>
        </w:rPr>
        <mc:AlternateContent>
          <mc:Choice Requires="wps">
            <w:drawing>
              <wp:anchor distT="0" distB="0" distL="114300" distR="114300" simplePos="0" relativeHeight="251743232" behindDoc="0" locked="0" layoutInCell="1" allowOverlap="1">
                <wp:simplePos x="0" y="0"/>
                <wp:positionH relativeFrom="column">
                  <wp:posOffset>3543935</wp:posOffset>
                </wp:positionH>
                <wp:positionV relativeFrom="paragraph">
                  <wp:posOffset>27940</wp:posOffset>
                </wp:positionV>
                <wp:extent cx="76200" cy="198120"/>
                <wp:effectExtent l="4445" t="0" r="0" b="11430"/>
                <wp:wrapNone/>
                <wp:docPr id="27" name="任意多边形 37"/>
                <wp:cNvGraphicFramePr/>
                <a:graphic xmlns:a="http://schemas.openxmlformats.org/drawingml/2006/main">
                  <a:graphicData uri="http://schemas.microsoft.com/office/word/2010/wordprocessingShape">
                    <wps:wsp>
                      <wps:cNvSpPr/>
                      <wps:spPr>
                        <a:xfrm>
                          <a:off x="0" y="0"/>
                          <a:ext cx="76200" cy="198120"/>
                        </a:xfrm>
                        <a:custGeom>
                          <a:avLst/>
                          <a:gdLst/>
                          <a:ahLst/>
                          <a:cxnLst/>
                          <a:rect l="0" t="0" r="0" b="0"/>
                          <a:pathLst>
                            <a:path w="1" h="270">
                              <a:moveTo>
                                <a:pt x="0" y="0"/>
                              </a:moveTo>
                              <a:lnTo>
                                <a:pt x="0" y="270"/>
                              </a:lnTo>
                            </a:path>
                          </a:pathLst>
                        </a:custGeom>
                        <a:noFill/>
                        <a:ln w="9525" cap="flat" cmpd="sng">
                          <a:solidFill>
                            <a:srgbClr val="000000"/>
                          </a:solidFill>
                          <a:prstDash val="solid"/>
                          <a:headEnd type="none" w="med" len="med"/>
                          <a:tailEnd type="none" w="med" len="med"/>
                        </a:ln>
                      </wps:spPr>
                      <wps:bodyPr upright="1"/>
                    </wps:wsp>
                  </a:graphicData>
                </a:graphic>
              </wp:anchor>
            </w:drawing>
          </mc:Choice>
          <mc:Fallback>
            <w:pict>
              <v:shape id="任意多边形 37" o:spid="_x0000_s1026" o:spt="100" style="position:absolute;left:0pt;margin-left:279.05pt;margin-top:2.2pt;height:15.6pt;width:6pt;z-index:251743232;mso-width-relative:page;mso-height-relative:page;" filled="f" stroked="t" coordsize="1,270" o:gfxdata="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BOOe+R2AAAAAgB&#10;AAAPAAAAAAAAAAEAIAAAACIAAABkcnMvZG93bnJldi54bWxQSwECFAAUAAAACACHTuJA7J+qqRsC&#10;AABeBAAADgAAAAAAAAABACAAAAAnAQAAZHJzL2Uyb0RvYy54bWxQSwUGAAAAAAYABgBZAQAAtAUA&#10;AAAA&#10;" path="m0,0l0,270e">
                <v:fill on="f" focussize="0,0"/>
                <v:stroke color="#000000" joinstyle="round"/>
                <v:imagedata o:title=""/>
                <o:lock v:ext="edit" aspectratio="f"/>
              </v:shape>
            </w:pict>
          </mc:Fallback>
        </mc:AlternateContent>
      </w:r>
    </w:p>
    <w:p>
      <w:pPr>
        <w:spacing w:line="520" w:lineRule="exact"/>
        <w:ind w:firstLine="480" w:firstLineChars="200"/>
        <w:rPr>
          <w:rFonts w:ascii="宋体" w:hAnsi="宋体" w:eastAsia="宋体" w:cs="宋体"/>
          <w:sz w:val="24"/>
        </w:rPr>
      </w:pPr>
      <w:r>
        <w:rPr>
          <w:rFonts w:hint="eastAsia" w:ascii="宋体" w:hAnsi="宋体" w:eastAsia="宋体" w:cs="宋体"/>
          <w:sz w:val="24"/>
        </w:rPr>
        <mc:AlternateContent>
          <mc:Choice Requires="wps">
            <w:drawing>
              <wp:anchor distT="0" distB="0" distL="114300" distR="114300" simplePos="0" relativeHeight="251745280" behindDoc="0" locked="0" layoutInCell="1" allowOverlap="1">
                <wp:simplePos x="0" y="0"/>
                <wp:positionH relativeFrom="column">
                  <wp:posOffset>3556635</wp:posOffset>
                </wp:positionH>
                <wp:positionV relativeFrom="paragraph">
                  <wp:posOffset>167005</wp:posOffset>
                </wp:positionV>
                <wp:extent cx="82550" cy="243840"/>
                <wp:effectExtent l="4445" t="0" r="0" b="3810"/>
                <wp:wrapNone/>
                <wp:docPr id="29" name="任意多边形 37"/>
                <wp:cNvGraphicFramePr/>
                <a:graphic xmlns:a="http://schemas.openxmlformats.org/drawingml/2006/main">
                  <a:graphicData uri="http://schemas.microsoft.com/office/word/2010/wordprocessingShape">
                    <wps:wsp>
                      <wps:cNvSpPr/>
                      <wps:spPr>
                        <a:xfrm>
                          <a:off x="0" y="0"/>
                          <a:ext cx="82550" cy="243840"/>
                        </a:xfrm>
                        <a:custGeom>
                          <a:avLst/>
                          <a:gdLst/>
                          <a:ahLst/>
                          <a:cxnLst/>
                          <a:rect l="0" t="0" r="0" b="0"/>
                          <a:pathLst>
                            <a:path w="1" h="270">
                              <a:moveTo>
                                <a:pt x="0" y="0"/>
                              </a:moveTo>
                              <a:lnTo>
                                <a:pt x="0" y="270"/>
                              </a:lnTo>
                            </a:path>
                          </a:pathLst>
                        </a:custGeom>
                        <a:noFill/>
                        <a:ln w="9525" cap="flat" cmpd="sng">
                          <a:solidFill>
                            <a:srgbClr val="000000"/>
                          </a:solidFill>
                          <a:prstDash val="solid"/>
                          <a:headEnd type="none" w="med" len="med"/>
                          <a:tailEnd type="none" w="med" len="med"/>
                        </a:ln>
                      </wps:spPr>
                      <wps:bodyPr upright="1"/>
                    </wps:wsp>
                  </a:graphicData>
                </a:graphic>
              </wp:anchor>
            </w:drawing>
          </mc:Choice>
          <mc:Fallback>
            <w:pict>
              <v:shape id="任意多边形 37" o:spid="_x0000_s1026" o:spt="100" style="position:absolute;left:0pt;margin-left:280.05pt;margin-top:13.15pt;height:19.2pt;width:6.5pt;z-index:251745280;mso-width-relative:page;mso-height-relative:page;" filled="f" stroked="t" coordsize="1,270" o:gfxdata="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B7D2rx2QAA&#10;AAkBAAAPAAAAAAAAAAEAIAAAACIAAABkcnMvZG93bnJldi54bWxQSwECFAAUAAAACACHTuJAalgf&#10;2B0CAABeBAAADgAAAAAAAAABACAAAAAoAQAAZHJzL2Uyb0RvYy54bWxQSwUGAAAAAAYABgBZAQAA&#10;twUAAAAA&#10;" path="m0,0l0,270e">
                <v:fill on="f" focussize="0,0"/>
                <v:stroke color="#000000" joinstyle="round"/>
                <v:imagedata o:title=""/>
                <o:lock v:ext="edit" aspectratio="f"/>
              </v:shape>
            </w:pict>
          </mc:Fallback>
        </mc:AlternateContent>
      </w:r>
      <w:r>
        <w:rPr>
          <w:rFonts w:hint="eastAsia" w:ascii="宋体" w:hAnsi="宋体" w:eastAsia="宋体" w:cs="宋体"/>
          <w:sz w:val="24"/>
        </w:rPr>
        <w:t xml:space="preserve">                                                                                                               </w:t>
      </w:r>
    </w:p>
    <w:p>
      <w:pPr>
        <w:spacing w:line="520" w:lineRule="exact"/>
        <w:ind w:firstLine="480" w:firstLineChars="200"/>
        <w:rPr>
          <w:rFonts w:ascii="宋体" w:hAnsi="宋体" w:eastAsia="宋体" w:cs="宋体"/>
          <w:sz w:val="24"/>
        </w:rPr>
      </w:pPr>
      <w:r>
        <w:rPr>
          <w:rFonts w:hint="eastAsia" w:ascii="宋体" w:hAnsi="宋体" w:eastAsia="宋体" w:cs="宋体"/>
          <w:sz w:val="24"/>
        </w:rPr>
        <mc:AlternateContent>
          <mc:Choice Requires="wps">
            <w:drawing>
              <wp:anchor distT="0" distB="0" distL="114300" distR="114300" simplePos="0" relativeHeight="251772928" behindDoc="0" locked="0" layoutInCell="1" allowOverlap="1">
                <wp:simplePos x="0" y="0"/>
                <wp:positionH relativeFrom="column">
                  <wp:posOffset>4057650</wp:posOffset>
                </wp:positionH>
                <wp:positionV relativeFrom="paragraph">
                  <wp:posOffset>1604010</wp:posOffset>
                </wp:positionV>
                <wp:extent cx="76200" cy="270510"/>
                <wp:effectExtent l="4445" t="0" r="0" b="15240"/>
                <wp:wrapNone/>
                <wp:docPr id="57" name="任意多边形 37"/>
                <wp:cNvGraphicFramePr/>
                <a:graphic xmlns:a="http://schemas.openxmlformats.org/drawingml/2006/main">
                  <a:graphicData uri="http://schemas.microsoft.com/office/word/2010/wordprocessingShape">
                    <wps:wsp>
                      <wps:cNvSpPr/>
                      <wps:spPr>
                        <a:xfrm>
                          <a:off x="0" y="0"/>
                          <a:ext cx="76200" cy="270510"/>
                        </a:xfrm>
                        <a:custGeom>
                          <a:avLst/>
                          <a:gdLst/>
                          <a:ahLst/>
                          <a:cxnLst/>
                          <a:rect l="0" t="0" r="0" b="0"/>
                          <a:pathLst>
                            <a:path w="1" h="270">
                              <a:moveTo>
                                <a:pt x="0" y="0"/>
                              </a:moveTo>
                              <a:lnTo>
                                <a:pt x="0" y="270"/>
                              </a:lnTo>
                            </a:path>
                          </a:pathLst>
                        </a:custGeom>
                        <a:noFill/>
                        <a:ln w="9525" cap="flat" cmpd="sng">
                          <a:solidFill>
                            <a:srgbClr val="000000"/>
                          </a:solidFill>
                          <a:prstDash val="solid"/>
                          <a:headEnd type="none" w="med" len="med"/>
                          <a:tailEnd type="none" w="med" len="med"/>
                        </a:ln>
                      </wps:spPr>
                      <wps:bodyPr upright="1"/>
                    </wps:wsp>
                  </a:graphicData>
                </a:graphic>
              </wp:anchor>
            </w:drawing>
          </mc:Choice>
          <mc:Fallback>
            <w:pict>
              <v:shape id="任意多边形 37" o:spid="_x0000_s1026" o:spt="100" style="position:absolute;left:0pt;margin-left:319.5pt;margin-top:126.3pt;height:21.3pt;width:6pt;z-index:251772928;mso-width-relative:page;mso-height-relative:page;" filled="f" stroked="t" coordsize="1,270" o:gfxdata="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AwExCW2QAAAAsB&#10;AAAPAAAAAAAAAAEAIAAAACIAAABkcnMvZG93bnJldi54bWxQSwECFAAUAAAACACHTuJA3ua0khoC&#10;AABeBAAADgAAAAAAAAABACAAAAAoAQAAZHJzL2Uyb0RvYy54bWxQSwUGAAAAAAYABgBZAQAAtAUA&#10;AAAA&#10;" path="m0,0l0,270e">
                <v:fill on="f" focussize="0,0"/>
                <v:stroke color="#000000" joinstyle="round"/>
                <v:imagedata o:title=""/>
                <o:lock v:ext="edit" aspectratio="f"/>
              </v:shape>
            </w:pict>
          </mc:Fallback>
        </mc:AlternateContent>
      </w:r>
      <w:r>
        <w:rPr>
          <w:rFonts w:hint="eastAsia" w:ascii="宋体" w:hAnsi="宋体" w:eastAsia="宋体" w:cs="宋体"/>
          <w:sz w:val="24"/>
        </w:rPr>
        <mc:AlternateContent>
          <mc:Choice Requires="wps">
            <w:drawing>
              <wp:anchor distT="0" distB="0" distL="114300" distR="114300" simplePos="0" relativeHeight="251771904" behindDoc="0" locked="0" layoutInCell="1" allowOverlap="1">
                <wp:simplePos x="0" y="0"/>
                <wp:positionH relativeFrom="column">
                  <wp:posOffset>4866640</wp:posOffset>
                </wp:positionH>
                <wp:positionV relativeFrom="paragraph">
                  <wp:posOffset>1855470</wp:posOffset>
                </wp:positionV>
                <wp:extent cx="76200" cy="171450"/>
                <wp:effectExtent l="4445" t="0" r="0" b="0"/>
                <wp:wrapNone/>
                <wp:docPr id="56" name="任意多边形 37"/>
                <wp:cNvGraphicFramePr/>
                <a:graphic xmlns:a="http://schemas.openxmlformats.org/drawingml/2006/main">
                  <a:graphicData uri="http://schemas.microsoft.com/office/word/2010/wordprocessingShape">
                    <wps:wsp>
                      <wps:cNvSpPr/>
                      <wps:spPr>
                        <a:xfrm>
                          <a:off x="0" y="0"/>
                          <a:ext cx="76200" cy="171450"/>
                        </a:xfrm>
                        <a:custGeom>
                          <a:avLst/>
                          <a:gdLst/>
                          <a:ahLst/>
                          <a:cxnLst/>
                          <a:rect l="0" t="0" r="0" b="0"/>
                          <a:pathLst>
                            <a:path w="1" h="270">
                              <a:moveTo>
                                <a:pt x="0" y="0"/>
                              </a:moveTo>
                              <a:lnTo>
                                <a:pt x="0" y="270"/>
                              </a:lnTo>
                            </a:path>
                          </a:pathLst>
                        </a:custGeom>
                        <a:noFill/>
                        <a:ln w="9525" cap="flat" cmpd="sng">
                          <a:solidFill>
                            <a:srgbClr val="000000"/>
                          </a:solidFill>
                          <a:prstDash val="solid"/>
                          <a:headEnd type="none" w="med" len="med"/>
                          <a:tailEnd type="none" w="med" len="med"/>
                        </a:ln>
                      </wps:spPr>
                      <wps:bodyPr upright="1"/>
                    </wps:wsp>
                  </a:graphicData>
                </a:graphic>
              </wp:anchor>
            </w:drawing>
          </mc:Choice>
          <mc:Fallback>
            <w:pict>
              <v:shape id="任意多边形 37" o:spid="_x0000_s1026" o:spt="100" style="position:absolute;left:0pt;margin-left:383.2pt;margin-top:146.1pt;height:13.5pt;width:6pt;z-index:251771904;mso-width-relative:page;mso-height-relative:page;" filled="f" stroked="t" coordsize="1,270" o:gfxdata="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Dt1UYE2gAA&#10;AAsBAAAPAAAAAAAAAAEAIAAAACIAAABkcnMvZG93bnJldi54bWxQSwECFAAUAAAACACHTuJAhLKN&#10;ABwCAABeBAAADgAAAAAAAAABACAAAAApAQAAZHJzL2Uyb0RvYy54bWxQSwUGAAAAAAYABgBZAQAA&#10;twUAAAAA&#10;" path="m0,0l0,270e">
                <v:fill on="f" focussize="0,0"/>
                <v:stroke color="#000000" joinstyle="round"/>
                <v:imagedata o:title=""/>
                <o:lock v:ext="edit" aspectratio="f"/>
              </v:shape>
            </w:pict>
          </mc:Fallback>
        </mc:AlternateContent>
      </w:r>
      <w:r>
        <w:rPr>
          <w:rFonts w:hint="eastAsia" w:ascii="宋体" w:hAnsi="宋体" w:eastAsia="宋体" w:cs="宋体"/>
          <w:sz w:val="24"/>
        </w:rPr>
        <mc:AlternateContent>
          <mc:Choice Requires="wps">
            <w:drawing>
              <wp:anchor distT="0" distB="0" distL="114300" distR="114300" simplePos="0" relativeHeight="251770880" behindDoc="0" locked="0" layoutInCell="1" allowOverlap="1">
                <wp:simplePos x="0" y="0"/>
                <wp:positionH relativeFrom="column">
                  <wp:posOffset>4219575</wp:posOffset>
                </wp:positionH>
                <wp:positionV relativeFrom="paragraph">
                  <wp:posOffset>1846580</wp:posOffset>
                </wp:positionV>
                <wp:extent cx="76200" cy="171450"/>
                <wp:effectExtent l="4445" t="0" r="0" b="0"/>
                <wp:wrapNone/>
                <wp:docPr id="55" name="任意多边形 37"/>
                <wp:cNvGraphicFramePr/>
                <a:graphic xmlns:a="http://schemas.openxmlformats.org/drawingml/2006/main">
                  <a:graphicData uri="http://schemas.microsoft.com/office/word/2010/wordprocessingShape">
                    <wps:wsp>
                      <wps:cNvSpPr/>
                      <wps:spPr>
                        <a:xfrm>
                          <a:off x="0" y="0"/>
                          <a:ext cx="76200" cy="171450"/>
                        </a:xfrm>
                        <a:custGeom>
                          <a:avLst/>
                          <a:gdLst/>
                          <a:ahLst/>
                          <a:cxnLst/>
                          <a:rect l="0" t="0" r="0" b="0"/>
                          <a:pathLst>
                            <a:path w="1" h="270">
                              <a:moveTo>
                                <a:pt x="0" y="0"/>
                              </a:moveTo>
                              <a:lnTo>
                                <a:pt x="0" y="270"/>
                              </a:lnTo>
                            </a:path>
                          </a:pathLst>
                        </a:custGeom>
                        <a:noFill/>
                        <a:ln w="9525" cap="flat" cmpd="sng">
                          <a:solidFill>
                            <a:srgbClr val="000000"/>
                          </a:solidFill>
                          <a:prstDash val="solid"/>
                          <a:headEnd type="none" w="med" len="med"/>
                          <a:tailEnd type="none" w="med" len="med"/>
                        </a:ln>
                      </wps:spPr>
                      <wps:bodyPr upright="1"/>
                    </wps:wsp>
                  </a:graphicData>
                </a:graphic>
              </wp:anchor>
            </w:drawing>
          </mc:Choice>
          <mc:Fallback>
            <w:pict>
              <v:shape id="任意多边形 37" o:spid="_x0000_s1026" o:spt="100" style="position:absolute;left:0pt;margin-left:332.25pt;margin-top:145.4pt;height:13.5pt;width:6pt;z-index:251770880;mso-width-relative:page;mso-height-relative:page;" filled="f" stroked="t" coordsize="1,270" o:gfxdata="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DHX3C02gAA&#10;AAsBAAAPAAAAAAAAAAEAIAAAACIAAABkcnMvZG93bnJldi54bWxQSwECFAAUAAAACACHTuJAq6M0&#10;TRwCAABeBAAADgAAAAAAAAABACAAAAApAQAAZHJzL2Uyb0RvYy54bWxQSwUGAAAAAAYABgBZAQAA&#10;twUAAAAA&#10;" path="m0,0l0,270e">
                <v:fill on="f" focussize="0,0"/>
                <v:stroke color="#000000" joinstyle="round"/>
                <v:imagedata o:title=""/>
                <o:lock v:ext="edit" aspectratio="f"/>
              </v:shape>
            </w:pict>
          </mc:Fallback>
        </mc:AlternateContent>
      </w:r>
      <w:r>
        <w:rPr>
          <w:rFonts w:hint="eastAsia" w:ascii="宋体" w:hAnsi="宋体" w:eastAsia="宋体" w:cs="宋体"/>
          <w:sz w:val="24"/>
        </w:rPr>
        <mc:AlternateContent>
          <mc:Choice Requires="wps">
            <w:drawing>
              <wp:anchor distT="0" distB="0" distL="114300" distR="114300" simplePos="0" relativeHeight="251769856" behindDoc="0" locked="0" layoutInCell="1" allowOverlap="1">
                <wp:simplePos x="0" y="0"/>
                <wp:positionH relativeFrom="column">
                  <wp:posOffset>3509645</wp:posOffset>
                </wp:positionH>
                <wp:positionV relativeFrom="paragraph">
                  <wp:posOffset>1846580</wp:posOffset>
                </wp:positionV>
                <wp:extent cx="76200" cy="171450"/>
                <wp:effectExtent l="4445" t="0" r="0" b="0"/>
                <wp:wrapNone/>
                <wp:docPr id="54" name="任意多边形 37"/>
                <wp:cNvGraphicFramePr/>
                <a:graphic xmlns:a="http://schemas.openxmlformats.org/drawingml/2006/main">
                  <a:graphicData uri="http://schemas.microsoft.com/office/word/2010/wordprocessingShape">
                    <wps:wsp>
                      <wps:cNvSpPr/>
                      <wps:spPr>
                        <a:xfrm>
                          <a:off x="0" y="0"/>
                          <a:ext cx="76200" cy="171450"/>
                        </a:xfrm>
                        <a:custGeom>
                          <a:avLst/>
                          <a:gdLst/>
                          <a:ahLst/>
                          <a:cxnLst/>
                          <a:rect l="0" t="0" r="0" b="0"/>
                          <a:pathLst>
                            <a:path w="1" h="270">
                              <a:moveTo>
                                <a:pt x="0" y="0"/>
                              </a:moveTo>
                              <a:lnTo>
                                <a:pt x="0" y="270"/>
                              </a:lnTo>
                            </a:path>
                          </a:pathLst>
                        </a:custGeom>
                        <a:noFill/>
                        <a:ln w="9525" cap="flat" cmpd="sng">
                          <a:solidFill>
                            <a:srgbClr val="000000"/>
                          </a:solidFill>
                          <a:prstDash val="solid"/>
                          <a:headEnd type="none" w="med" len="med"/>
                          <a:tailEnd type="none" w="med" len="med"/>
                        </a:ln>
                      </wps:spPr>
                      <wps:bodyPr upright="1"/>
                    </wps:wsp>
                  </a:graphicData>
                </a:graphic>
              </wp:anchor>
            </w:drawing>
          </mc:Choice>
          <mc:Fallback>
            <w:pict>
              <v:shape id="任意多边形 37" o:spid="_x0000_s1026" o:spt="100" style="position:absolute;left:0pt;margin-left:276.35pt;margin-top:145.4pt;height:13.5pt;width:6pt;z-index:251769856;mso-width-relative:page;mso-height-relative:page;" filled="f" stroked="t" coordsize="1,270" o:gfxdata="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DnheMB2gAA&#10;AAsBAAAPAAAAAAAAAAEAIAAAACIAAABkcnMvZG93bnJldi54bWxQSwECFAAUAAAACACHTuJATlNc&#10;dhwCAABeBAAADgAAAAAAAAABACAAAAApAQAAZHJzL2Uyb0RvYy54bWxQSwUGAAAAAAYABgBZAQAA&#10;twUAAAAA&#10;" path="m0,0l0,270e">
                <v:fill on="f" focussize="0,0"/>
                <v:stroke color="#000000" joinstyle="round"/>
                <v:imagedata o:title=""/>
                <o:lock v:ext="edit" aspectratio="f"/>
              </v:shape>
            </w:pict>
          </mc:Fallback>
        </mc:AlternateContent>
      </w:r>
      <w:r>
        <w:rPr>
          <w:rFonts w:hint="eastAsia" w:ascii="宋体" w:hAnsi="宋体" w:eastAsia="宋体" w:cs="宋体"/>
          <w:sz w:val="24"/>
        </w:rPr>
        <mc:AlternateContent>
          <mc:Choice Requires="wps">
            <w:drawing>
              <wp:anchor distT="0" distB="0" distL="114300" distR="114300" simplePos="0" relativeHeight="251766784" behindDoc="0" locked="0" layoutInCell="1" allowOverlap="1">
                <wp:simplePos x="0" y="0"/>
                <wp:positionH relativeFrom="column">
                  <wp:posOffset>2726055</wp:posOffset>
                </wp:positionH>
                <wp:positionV relativeFrom="paragraph">
                  <wp:posOffset>1779270</wp:posOffset>
                </wp:positionV>
                <wp:extent cx="2801620" cy="76200"/>
                <wp:effectExtent l="0" t="0" r="0" b="0"/>
                <wp:wrapNone/>
                <wp:docPr id="50" name="任意多边形 36"/>
                <wp:cNvGraphicFramePr/>
                <a:graphic xmlns:a="http://schemas.openxmlformats.org/drawingml/2006/main">
                  <a:graphicData uri="http://schemas.microsoft.com/office/word/2010/wordprocessingShape">
                    <wps:wsp>
                      <wps:cNvSpPr/>
                      <wps:spPr>
                        <a:xfrm flipV="1">
                          <a:off x="0" y="0"/>
                          <a:ext cx="2801620" cy="76200"/>
                        </a:xfrm>
                        <a:custGeom>
                          <a:avLst/>
                          <a:gdLst/>
                          <a:ahLst/>
                          <a:cxnLst/>
                          <a:rect l="0" t="0" r="0" b="0"/>
                          <a:pathLst>
                            <a:path w="4680" h="1">
                              <a:moveTo>
                                <a:pt x="0" y="0"/>
                              </a:moveTo>
                              <a:lnTo>
                                <a:pt x="4680" y="0"/>
                              </a:lnTo>
                            </a:path>
                          </a:pathLst>
                        </a:custGeom>
                        <a:noFill/>
                        <a:ln w="9525" cap="flat" cmpd="sng">
                          <a:solidFill>
                            <a:srgbClr val="000000"/>
                          </a:solidFill>
                          <a:prstDash val="solid"/>
                          <a:headEnd type="none" w="med" len="med"/>
                          <a:tailEnd type="none" w="med" len="med"/>
                        </a:ln>
                      </wps:spPr>
                      <wps:bodyPr upright="1"/>
                    </wps:wsp>
                  </a:graphicData>
                </a:graphic>
              </wp:anchor>
            </w:drawing>
          </mc:Choice>
          <mc:Fallback>
            <w:pict>
              <v:shape id="任意多边形 36" o:spid="_x0000_s1026" o:spt="100" style="position:absolute;left:0pt;flip:y;margin-left:214.65pt;margin-top:140.1pt;height:6pt;width:220.6pt;z-index:251766784;mso-width-relative:page;mso-height-relative:page;" filled="f" stroked="t" coordsize="4680,1" o:gfxdata="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DE/5UM3AAAAAsBAAAPAAAAAAAAAAEAIAAAACIAAABkcnMvZG93bnJldi54bWxQSwECFAAU&#10;AAAACACHTuJAvAZ9NiYCAABrBAAADgAAAAAAAAABACAAAAArAQAAZHJzL2Uyb0RvYy54bWxQSwUG&#10;AAAAAAYABgBZAQAAwwUAAAAA&#10;" path="m0,0l4680,0e">
                <v:fill on="f" focussize="0,0"/>
                <v:stroke color="#000000" joinstyle="round"/>
                <v:imagedata o:title=""/>
                <o:lock v:ext="edit" aspectratio="f"/>
              </v:shape>
            </w:pict>
          </mc:Fallback>
        </mc:AlternateContent>
      </w:r>
      <w:r>
        <w:rPr>
          <w:rFonts w:hint="eastAsia" w:ascii="宋体" w:hAnsi="宋体" w:eastAsia="宋体" w:cs="宋体"/>
          <w:sz w:val="24"/>
        </w:rPr>
        <mc:AlternateContent>
          <mc:Choice Requires="wps">
            <w:drawing>
              <wp:anchor distT="0" distB="0" distL="114300" distR="114300" simplePos="0" relativeHeight="251768832" behindDoc="0" locked="0" layoutInCell="1" allowOverlap="1">
                <wp:simplePos x="0" y="0"/>
                <wp:positionH relativeFrom="column">
                  <wp:posOffset>5531485</wp:posOffset>
                </wp:positionH>
                <wp:positionV relativeFrom="paragraph">
                  <wp:posOffset>1828800</wp:posOffset>
                </wp:positionV>
                <wp:extent cx="76200" cy="171450"/>
                <wp:effectExtent l="4445" t="0" r="0" b="0"/>
                <wp:wrapNone/>
                <wp:docPr id="53" name="任意多边形 37"/>
                <wp:cNvGraphicFramePr/>
                <a:graphic xmlns:a="http://schemas.openxmlformats.org/drawingml/2006/main">
                  <a:graphicData uri="http://schemas.microsoft.com/office/word/2010/wordprocessingShape">
                    <wps:wsp>
                      <wps:cNvSpPr/>
                      <wps:spPr>
                        <a:xfrm>
                          <a:off x="0" y="0"/>
                          <a:ext cx="76200" cy="171450"/>
                        </a:xfrm>
                        <a:custGeom>
                          <a:avLst/>
                          <a:gdLst/>
                          <a:ahLst/>
                          <a:cxnLst/>
                          <a:rect l="0" t="0" r="0" b="0"/>
                          <a:pathLst>
                            <a:path w="1" h="270">
                              <a:moveTo>
                                <a:pt x="0" y="0"/>
                              </a:moveTo>
                              <a:lnTo>
                                <a:pt x="0" y="270"/>
                              </a:lnTo>
                            </a:path>
                          </a:pathLst>
                        </a:custGeom>
                        <a:noFill/>
                        <a:ln w="9525" cap="flat" cmpd="sng">
                          <a:solidFill>
                            <a:srgbClr val="000000"/>
                          </a:solidFill>
                          <a:prstDash val="solid"/>
                          <a:headEnd type="none" w="med" len="med"/>
                          <a:tailEnd type="none" w="med" len="med"/>
                        </a:ln>
                      </wps:spPr>
                      <wps:bodyPr upright="1"/>
                    </wps:wsp>
                  </a:graphicData>
                </a:graphic>
              </wp:anchor>
            </w:drawing>
          </mc:Choice>
          <mc:Fallback>
            <w:pict>
              <v:shape id="任意多边形 37" o:spid="_x0000_s1026" o:spt="100" style="position:absolute;left:0pt;margin-left:435.55pt;margin-top:144pt;height:13.5pt;width:6pt;z-index:251768832;mso-width-relative:page;mso-height-relative:page;" filled="f" stroked="t" coordsize="1,270" o:gfxdata="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M6DC4bZAAAA&#10;CwEAAA8AAAAAAAAAAQAgAAAAIgAAAGRycy9kb3ducmV2LnhtbFBLAQIUABQAAAAIAIdO4kD1gUbW&#10;HAIAAF4EAAAOAAAAAAAAAAEAIAAAACgBAABkcnMvZTJvRG9jLnhtbFBLBQYAAAAABgAGAFkBAAC2&#10;BQAAAAA=&#10;" path="m0,0l0,270e">
                <v:fill on="f" focussize="0,0"/>
                <v:stroke color="#000000" joinstyle="round"/>
                <v:imagedata o:title=""/>
                <o:lock v:ext="edit" aspectratio="f"/>
              </v:shape>
            </w:pict>
          </mc:Fallback>
        </mc:AlternateContent>
      </w:r>
      <w:r>
        <w:rPr>
          <w:rFonts w:hint="eastAsia" w:ascii="宋体" w:hAnsi="宋体" w:eastAsia="宋体" w:cs="宋体"/>
          <w:sz w:val="24"/>
        </w:rPr>
        <mc:AlternateContent>
          <mc:Choice Requires="wps">
            <w:drawing>
              <wp:anchor distT="0" distB="0" distL="114300" distR="114300" simplePos="0" relativeHeight="251767808" behindDoc="0" locked="0" layoutInCell="1" allowOverlap="1">
                <wp:simplePos x="0" y="0"/>
                <wp:positionH relativeFrom="column">
                  <wp:posOffset>2731770</wp:posOffset>
                </wp:positionH>
                <wp:positionV relativeFrom="paragraph">
                  <wp:posOffset>1847215</wp:posOffset>
                </wp:positionV>
                <wp:extent cx="76200" cy="171450"/>
                <wp:effectExtent l="4445" t="0" r="0" b="0"/>
                <wp:wrapNone/>
                <wp:docPr id="51" name="任意多边形 37"/>
                <wp:cNvGraphicFramePr/>
                <a:graphic xmlns:a="http://schemas.openxmlformats.org/drawingml/2006/main">
                  <a:graphicData uri="http://schemas.microsoft.com/office/word/2010/wordprocessingShape">
                    <wps:wsp>
                      <wps:cNvSpPr/>
                      <wps:spPr>
                        <a:xfrm>
                          <a:off x="0" y="0"/>
                          <a:ext cx="76200" cy="171450"/>
                        </a:xfrm>
                        <a:custGeom>
                          <a:avLst/>
                          <a:gdLst/>
                          <a:ahLst/>
                          <a:cxnLst/>
                          <a:rect l="0" t="0" r="0" b="0"/>
                          <a:pathLst>
                            <a:path w="1" h="270">
                              <a:moveTo>
                                <a:pt x="0" y="0"/>
                              </a:moveTo>
                              <a:lnTo>
                                <a:pt x="0" y="270"/>
                              </a:lnTo>
                            </a:path>
                          </a:pathLst>
                        </a:custGeom>
                        <a:noFill/>
                        <a:ln w="9525" cap="flat" cmpd="sng">
                          <a:solidFill>
                            <a:srgbClr val="000000"/>
                          </a:solidFill>
                          <a:prstDash val="solid"/>
                          <a:headEnd type="none" w="med" len="med"/>
                          <a:tailEnd type="none" w="med" len="med"/>
                        </a:ln>
                      </wps:spPr>
                      <wps:bodyPr upright="1"/>
                    </wps:wsp>
                  </a:graphicData>
                </a:graphic>
              </wp:anchor>
            </w:drawing>
          </mc:Choice>
          <mc:Fallback>
            <w:pict>
              <v:shape id="任意多边形 37" o:spid="_x0000_s1026" o:spt="100" style="position:absolute;left:0pt;margin-left:215.1pt;margin-top:145.45pt;height:13.5pt;width:6pt;z-index:251767808;mso-width-relative:page;mso-height-relative:page;" filled="f" stroked="t" coordsize="1,270" o:gfxdata="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AeRUQ92gAA&#10;AAsBAAAPAAAAAAAAAAEAIAAAACIAAABkcnMvZG93bnJldi54bWxQSwECFAAUAAAACACHTuJAP2CX&#10;oBwCAABeBAAADgAAAAAAAAABACAAAAApAQAAZHJzL2Uyb0RvYy54bWxQSwUGAAAAAAYABgBZAQAA&#10;twUAAAAA&#10;" path="m0,0l0,270e">
                <v:fill on="f" focussize="0,0"/>
                <v:stroke color="#000000" joinstyle="round"/>
                <v:imagedata o:title=""/>
                <o:lock v:ext="edit" aspectratio="f"/>
              </v:shape>
            </w:pict>
          </mc:Fallback>
        </mc:AlternateContent>
      </w:r>
      <w:r>
        <w:rPr>
          <w:rFonts w:hint="eastAsia" w:ascii="宋体" w:hAnsi="宋体" w:eastAsia="宋体" w:cs="宋体"/>
          <w:sz w:val="24"/>
        </w:rPr>
        <mc:AlternateContent>
          <mc:Choice Requires="wps">
            <w:drawing>
              <wp:anchor distT="0" distB="0" distL="114300" distR="114300" simplePos="0" relativeHeight="251762688" behindDoc="0" locked="0" layoutInCell="1" allowOverlap="1">
                <wp:simplePos x="0" y="0"/>
                <wp:positionH relativeFrom="column">
                  <wp:posOffset>3437255</wp:posOffset>
                </wp:positionH>
                <wp:positionV relativeFrom="paragraph">
                  <wp:posOffset>1442720</wp:posOffset>
                </wp:positionV>
                <wp:extent cx="76200" cy="171450"/>
                <wp:effectExtent l="4445" t="0" r="0" b="0"/>
                <wp:wrapNone/>
                <wp:docPr id="46" name="任意多边形 37"/>
                <wp:cNvGraphicFramePr/>
                <a:graphic xmlns:a="http://schemas.openxmlformats.org/drawingml/2006/main">
                  <a:graphicData uri="http://schemas.microsoft.com/office/word/2010/wordprocessingShape">
                    <wps:wsp>
                      <wps:cNvSpPr/>
                      <wps:spPr>
                        <a:xfrm>
                          <a:off x="0" y="0"/>
                          <a:ext cx="76200" cy="171450"/>
                        </a:xfrm>
                        <a:custGeom>
                          <a:avLst/>
                          <a:gdLst/>
                          <a:ahLst/>
                          <a:cxnLst/>
                          <a:rect l="0" t="0" r="0" b="0"/>
                          <a:pathLst>
                            <a:path w="1" h="270">
                              <a:moveTo>
                                <a:pt x="0" y="0"/>
                              </a:moveTo>
                              <a:lnTo>
                                <a:pt x="0" y="270"/>
                              </a:lnTo>
                            </a:path>
                          </a:pathLst>
                        </a:custGeom>
                        <a:noFill/>
                        <a:ln w="9525" cap="flat" cmpd="sng">
                          <a:solidFill>
                            <a:srgbClr val="000000"/>
                          </a:solidFill>
                          <a:prstDash val="solid"/>
                          <a:headEnd type="none" w="med" len="med"/>
                          <a:tailEnd type="none" w="med" len="med"/>
                        </a:ln>
                      </wps:spPr>
                      <wps:bodyPr upright="1"/>
                    </wps:wsp>
                  </a:graphicData>
                </a:graphic>
              </wp:anchor>
            </w:drawing>
          </mc:Choice>
          <mc:Fallback>
            <w:pict>
              <v:shape id="任意多边形 37" o:spid="_x0000_s1026" o:spt="100" style="position:absolute;left:0pt;margin-left:270.65pt;margin-top:113.6pt;height:13.5pt;width:6pt;z-index:251762688;mso-width-relative:page;mso-height-relative:page;" filled="f" stroked="t" coordsize="1,270" o:gfxdata="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NDB3B7ZAAAA&#10;CwEAAA8AAAAAAAAAAQAgAAAAIgAAAGRycy9kb3ducmV2LnhtbFBLAQIUABQAAAAIAIdO4kCDzNbQ&#10;HAIAAF4EAAAOAAAAAAAAAAEAIAAAACgBAABkcnMvZTJvRG9jLnhtbFBLBQYAAAAABgAGAFkBAAC2&#10;BQAAAAA=&#10;" path="m0,0l0,270e">
                <v:fill on="f" focussize="0,0"/>
                <v:stroke color="#000000" joinstyle="round"/>
                <v:imagedata o:title=""/>
                <o:lock v:ext="edit" aspectratio="f"/>
              </v:shape>
            </w:pict>
          </mc:Fallback>
        </mc:AlternateContent>
      </w:r>
      <w:r>
        <w:rPr>
          <w:rFonts w:hint="eastAsia" w:ascii="宋体" w:hAnsi="宋体" w:eastAsia="宋体" w:cs="宋体"/>
          <w:sz w:val="24"/>
        </w:rPr>
        <mc:AlternateContent>
          <mc:Choice Requires="wps">
            <w:drawing>
              <wp:anchor distT="0" distB="0" distL="114300" distR="114300" simplePos="0" relativeHeight="251765760" behindDoc="0" locked="0" layoutInCell="1" allowOverlap="1">
                <wp:simplePos x="0" y="0"/>
                <wp:positionH relativeFrom="column">
                  <wp:posOffset>5324475</wp:posOffset>
                </wp:positionH>
                <wp:positionV relativeFrom="paragraph">
                  <wp:posOffset>1469390</wp:posOffset>
                </wp:positionV>
                <wp:extent cx="76200" cy="171450"/>
                <wp:effectExtent l="4445" t="0" r="0" b="0"/>
                <wp:wrapNone/>
                <wp:docPr id="49" name="任意多边形 37"/>
                <wp:cNvGraphicFramePr/>
                <a:graphic xmlns:a="http://schemas.openxmlformats.org/drawingml/2006/main">
                  <a:graphicData uri="http://schemas.microsoft.com/office/word/2010/wordprocessingShape">
                    <wps:wsp>
                      <wps:cNvSpPr/>
                      <wps:spPr>
                        <a:xfrm>
                          <a:off x="0" y="0"/>
                          <a:ext cx="76200" cy="171450"/>
                        </a:xfrm>
                        <a:custGeom>
                          <a:avLst/>
                          <a:gdLst/>
                          <a:ahLst/>
                          <a:cxnLst/>
                          <a:rect l="0" t="0" r="0" b="0"/>
                          <a:pathLst>
                            <a:path w="1" h="270">
                              <a:moveTo>
                                <a:pt x="0" y="0"/>
                              </a:moveTo>
                              <a:lnTo>
                                <a:pt x="0" y="270"/>
                              </a:lnTo>
                            </a:path>
                          </a:pathLst>
                        </a:custGeom>
                        <a:noFill/>
                        <a:ln w="9525" cap="flat" cmpd="sng">
                          <a:solidFill>
                            <a:srgbClr val="000000"/>
                          </a:solidFill>
                          <a:prstDash val="solid"/>
                          <a:headEnd type="none" w="med" len="med"/>
                          <a:tailEnd type="none" w="med" len="med"/>
                        </a:ln>
                      </wps:spPr>
                      <wps:bodyPr upright="1"/>
                    </wps:wsp>
                  </a:graphicData>
                </a:graphic>
              </wp:anchor>
            </w:drawing>
          </mc:Choice>
          <mc:Fallback>
            <w:pict>
              <v:shape id="任意多边形 37" o:spid="_x0000_s1026" o:spt="100" style="position:absolute;left:0pt;margin-left:419.25pt;margin-top:115.7pt;height:13.5pt;width:6pt;z-index:251765760;mso-width-relative:page;mso-height-relative:page;" filled="f" stroked="t" coordsize="1,270" o:gfxdata="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wpuQUtoA&#10;AAALAQAADwAAAAAAAAABACAAAAAiAAAAZHJzL2Rvd25yZXYueG1sUEsBAhQAFAAAAAgAh07iQFGf&#10;+nAdAgAAXgQAAA4AAAAAAAAAAQAgAAAAKQEAAGRycy9lMm9Eb2MueG1sUEsFBgAAAAAGAAYAWQEA&#10;ALgFAAAAAA==&#10;" path="m0,0l0,270e">
                <v:fill on="f" focussize="0,0"/>
                <v:stroke color="#000000" joinstyle="round"/>
                <v:imagedata o:title=""/>
                <o:lock v:ext="edit" aspectratio="f"/>
              </v:shape>
            </w:pict>
          </mc:Fallback>
        </mc:AlternateContent>
      </w:r>
      <w:r>
        <w:rPr>
          <w:rFonts w:hint="eastAsia" w:ascii="宋体" w:hAnsi="宋体" w:eastAsia="宋体" w:cs="宋体"/>
          <w:sz w:val="24"/>
        </w:rPr>
        <mc:AlternateContent>
          <mc:Choice Requires="wps">
            <w:drawing>
              <wp:anchor distT="0" distB="0" distL="114300" distR="114300" simplePos="0" relativeHeight="251764736" behindDoc="0" locked="0" layoutInCell="1" allowOverlap="1">
                <wp:simplePos x="0" y="0"/>
                <wp:positionH relativeFrom="column">
                  <wp:posOffset>4668520</wp:posOffset>
                </wp:positionH>
                <wp:positionV relativeFrom="paragraph">
                  <wp:posOffset>1451610</wp:posOffset>
                </wp:positionV>
                <wp:extent cx="76200" cy="171450"/>
                <wp:effectExtent l="4445" t="0" r="0" b="0"/>
                <wp:wrapNone/>
                <wp:docPr id="48" name="任意多边形 37"/>
                <wp:cNvGraphicFramePr/>
                <a:graphic xmlns:a="http://schemas.openxmlformats.org/drawingml/2006/main">
                  <a:graphicData uri="http://schemas.microsoft.com/office/word/2010/wordprocessingShape">
                    <wps:wsp>
                      <wps:cNvSpPr/>
                      <wps:spPr>
                        <a:xfrm>
                          <a:off x="0" y="0"/>
                          <a:ext cx="76200" cy="171450"/>
                        </a:xfrm>
                        <a:custGeom>
                          <a:avLst/>
                          <a:gdLst/>
                          <a:ahLst/>
                          <a:cxnLst/>
                          <a:rect l="0" t="0" r="0" b="0"/>
                          <a:pathLst>
                            <a:path w="1" h="270">
                              <a:moveTo>
                                <a:pt x="0" y="0"/>
                              </a:moveTo>
                              <a:lnTo>
                                <a:pt x="0" y="270"/>
                              </a:lnTo>
                            </a:path>
                          </a:pathLst>
                        </a:custGeom>
                        <a:noFill/>
                        <a:ln w="9525" cap="flat" cmpd="sng">
                          <a:solidFill>
                            <a:srgbClr val="000000"/>
                          </a:solidFill>
                          <a:prstDash val="solid"/>
                          <a:headEnd type="none" w="med" len="med"/>
                          <a:tailEnd type="none" w="med" len="med"/>
                        </a:ln>
                      </wps:spPr>
                      <wps:bodyPr upright="1"/>
                    </wps:wsp>
                  </a:graphicData>
                </a:graphic>
              </wp:anchor>
            </w:drawing>
          </mc:Choice>
          <mc:Fallback>
            <w:pict>
              <v:shape id="任意多边形 37" o:spid="_x0000_s1026" o:spt="100" style="position:absolute;left:0pt;margin-left:367.6pt;margin-top:114.3pt;height:13.5pt;width:6pt;z-index:251764736;mso-width-relative:page;mso-height-relative:page;" filled="f" stroked="t" coordsize="1,270" o:gfxdata="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AiZUVe2QAA&#10;AAsBAAAPAAAAAAAAAAEAIAAAACIAAABkcnMvZG93bnJldi54bWxQSwECFAAUAAAACACHTuJAtG+S&#10;Sx0CAABeBAAADgAAAAAAAAABACAAAAAoAQAAZHJzL2Uyb0RvYy54bWxQSwUGAAAAAAYABgBZAQAA&#10;twUAAAAA&#10;" path="m0,0l0,270e">
                <v:fill on="f" focussize="0,0"/>
                <v:stroke color="#000000" joinstyle="round"/>
                <v:imagedata o:title=""/>
                <o:lock v:ext="edit" aspectratio="f"/>
              </v:shape>
            </w:pict>
          </mc:Fallback>
        </mc:AlternateContent>
      </w:r>
      <w:r>
        <w:rPr>
          <w:rFonts w:hint="eastAsia" w:ascii="宋体" w:hAnsi="宋体" w:eastAsia="宋体" w:cs="宋体"/>
          <w:sz w:val="24"/>
        </w:rPr>
        <mc:AlternateContent>
          <mc:Choice Requires="wps">
            <w:drawing>
              <wp:anchor distT="0" distB="0" distL="114300" distR="114300" simplePos="0" relativeHeight="251763712" behindDoc="0" locked="0" layoutInCell="1" allowOverlap="1">
                <wp:simplePos x="0" y="0"/>
                <wp:positionH relativeFrom="column">
                  <wp:posOffset>4159885</wp:posOffset>
                </wp:positionH>
                <wp:positionV relativeFrom="paragraph">
                  <wp:posOffset>1450975</wp:posOffset>
                </wp:positionV>
                <wp:extent cx="153670" cy="171450"/>
                <wp:effectExtent l="4445" t="0" r="0" b="0"/>
                <wp:wrapNone/>
                <wp:docPr id="47" name="任意多边形 37"/>
                <wp:cNvGraphicFramePr/>
                <a:graphic xmlns:a="http://schemas.openxmlformats.org/drawingml/2006/main">
                  <a:graphicData uri="http://schemas.microsoft.com/office/word/2010/wordprocessingShape">
                    <wps:wsp>
                      <wps:cNvSpPr/>
                      <wps:spPr>
                        <a:xfrm>
                          <a:off x="0" y="0"/>
                          <a:ext cx="153670" cy="171450"/>
                        </a:xfrm>
                        <a:custGeom>
                          <a:avLst/>
                          <a:gdLst/>
                          <a:ahLst/>
                          <a:cxnLst/>
                          <a:rect l="0" t="0" r="0" b="0"/>
                          <a:pathLst>
                            <a:path w="1" h="270">
                              <a:moveTo>
                                <a:pt x="0" y="0"/>
                              </a:moveTo>
                              <a:lnTo>
                                <a:pt x="0" y="270"/>
                              </a:lnTo>
                            </a:path>
                          </a:pathLst>
                        </a:custGeom>
                        <a:noFill/>
                        <a:ln w="9525" cap="flat" cmpd="sng">
                          <a:solidFill>
                            <a:srgbClr val="000000"/>
                          </a:solidFill>
                          <a:prstDash val="solid"/>
                          <a:headEnd type="none" w="med" len="med"/>
                          <a:tailEnd type="none" w="med" len="med"/>
                        </a:ln>
                      </wps:spPr>
                      <wps:bodyPr upright="1"/>
                    </wps:wsp>
                  </a:graphicData>
                </a:graphic>
              </wp:anchor>
            </w:drawing>
          </mc:Choice>
          <mc:Fallback>
            <w:pict>
              <v:shape id="任意多边形 37" o:spid="_x0000_s1026" o:spt="100" style="position:absolute;left:0pt;margin-left:327.55pt;margin-top:114.25pt;height:13.5pt;width:12.1pt;z-index:251763712;mso-width-relative:page;mso-height-relative:page;" filled="f" stroked="t" coordsize="1,270" o:gfxdata="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ahCaUdoA&#10;AAALAQAADwAAAAAAAAABACAAAAAiAAAAZHJzL2Rvd25yZXYueG1sUEsBAhQAFAAAAAgAh07iQHEx&#10;yfQdAgAAXwQAAA4AAAAAAAAAAQAgAAAAKQEAAGRycy9lMm9Eb2MueG1sUEsFBgAAAAAGAAYAWQEA&#10;ALgFAAAAAA==&#10;" path="m0,0l0,270e">
                <v:fill on="f" focussize="0,0"/>
                <v:stroke color="#000000" joinstyle="round"/>
                <v:imagedata o:title=""/>
                <o:lock v:ext="edit" aspectratio="f"/>
              </v:shape>
            </w:pict>
          </mc:Fallback>
        </mc:AlternateContent>
      </w:r>
      <w:r>
        <w:rPr>
          <w:rFonts w:hint="eastAsia" w:ascii="宋体" w:hAnsi="宋体" w:eastAsia="宋体" w:cs="宋体"/>
          <w:sz w:val="24"/>
        </w:rPr>
        <mc:AlternateContent>
          <mc:Choice Requires="wps">
            <w:drawing>
              <wp:anchor distT="0" distB="0" distL="114300" distR="114300" simplePos="0" relativeHeight="251761664" behindDoc="0" locked="0" layoutInCell="1" allowOverlap="1">
                <wp:simplePos x="0" y="0"/>
                <wp:positionH relativeFrom="column">
                  <wp:posOffset>5791835</wp:posOffset>
                </wp:positionH>
                <wp:positionV relativeFrom="paragraph">
                  <wp:posOffset>1469390</wp:posOffset>
                </wp:positionV>
                <wp:extent cx="76200" cy="171450"/>
                <wp:effectExtent l="4445" t="0" r="0" b="0"/>
                <wp:wrapNone/>
                <wp:docPr id="45" name="任意多边形 37"/>
                <wp:cNvGraphicFramePr/>
                <a:graphic xmlns:a="http://schemas.openxmlformats.org/drawingml/2006/main">
                  <a:graphicData uri="http://schemas.microsoft.com/office/word/2010/wordprocessingShape">
                    <wps:wsp>
                      <wps:cNvSpPr/>
                      <wps:spPr>
                        <a:xfrm>
                          <a:off x="0" y="0"/>
                          <a:ext cx="76200" cy="171450"/>
                        </a:xfrm>
                        <a:custGeom>
                          <a:avLst/>
                          <a:gdLst/>
                          <a:ahLst/>
                          <a:cxnLst/>
                          <a:rect l="0" t="0" r="0" b="0"/>
                          <a:pathLst>
                            <a:path w="1" h="270">
                              <a:moveTo>
                                <a:pt x="0" y="0"/>
                              </a:moveTo>
                              <a:lnTo>
                                <a:pt x="0" y="270"/>
                              </a:lnTo>
                            </a:path>
                          </a:pathLst>
                        </a:custGeom>
                        <a:noFill/>
                        <a:ln w="9525" cap="flat" cmpd="sng">
                          <a:solidFill>
                            <a:srgbClr val="000000"/>
                          </a:solidFill>
                          <a:prstDash val="solid"/>
                          <a:headEnd type="none" w="med" len="med"/>
                          <a:tailEnd type="none" w="med" len="med"/>
                        </a:ln>
                      </wps:spPr>
                      <wps:bodyPr upright="1"/>
                    </wps:wsp>
                  </a:graphicData>
                </a:graphic>
              </wp:anchor>
            </w:drawing>
          </mc:Choice>
          <mc:Fallback>
            <w:pict>
              <v:shape id="任意多边形 37" o:spid="_x0000_s1026" o:spt="100" style="position:absolute;left:0pt;margin-left:456.05pt;margin-top:115.7pt;height:13.5pt;width:6pt;z-index:251761664;mso-width-relative:page;mso-height-relative:page;" filled="f" stroked="t" coordsize="1,270" o:gfxdata="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EiTWEfZAAAA&#10;CwEAAA8AAAAAAAAAAQAgAAAAIgAAAGRycy9kb3ducmV2LnhtbFBLAQIUABQAAAAIAIdO4kCs3W+d&#10;HAIAAF4EAAAOAAAAAAAAAAEAIAAAACgBAABkcnMvZTJvRG9jLnhtbFBLBQYAAAAABgAGAFkBAAC2&#10;BQAAAAA=&#10;" path="m0,0l0,270e">
                <v:fill on="f" focussize="0,0"/>
                <v:stroke color="#000000" joinstyle="round"/>
                <v:imagedata o:title=""/>
                <o:lock v:ext="edit" aspectratio="f"/>
              </v:shape>
            </w:pict>
          </mc:Fallback>
        </mc:AlternateContent>
      </w:r>
      <w:r>
        <w:rPr>
          <w:rFonts w:hint="eastAsia" w:ascii="宋体" w:hAnsi="宋体" w:eastAsia="宋体" w:cs="宋体"/>
          <w:sz w:val="24"/>
        </w:rPr>
        <mc:AlternateContent>
          <mc:Choice Requires="wps">
            <w:drawing>
              <wp:anchor distT="0" distB="0" distL="114300" distR="114300" simplePos="0" relativeHeight="251760640" behindDoc="0" locked="0" layoutInCell="1" allowOverlap="1">
                <wp:simplePos x="0" y="0"/>
                <wp:positionH relativeFrom="column">
                  <wp:posOffset>2532380</wp:posOffset>
                </wp:positionH>
                <wp:positionV relativeFrom="paragraph">
                  <wp:posOffset>1405890</wp:posOffset>
                </wp:positionV>
                <wp:extent cx="76200" cy="198120"/>
                <wp:effectExtent l="4445" t="0" r="0" b="11430"/>
                <wp:wrapNone/>
                <wp:docPr id="43" name="任意多边形 37"/>
                <wp:cNvGraphicFramePr/>
                <a:graphic xmlns:a="http://schemas.openxmlformats.org/drawingml/2006/main">
                  <a:graphicData uri="http://schemas.microsoft.com/office/word/2010/wordprocessingShape">
                    <wps:wsp>
                      <wps:cNvSpPr/>
                      <wps:spPr>
                        <a:xfrm>
                          <a:off x="0" y="0"/>
                          <a:ext cx="76200" cy="198120"/>
                        </a:xfrm>
                        <a:custGeom>
                          <a:avLst/>
                          <a:gdLst/>
                          <a:ahLst/>
                          <a:cxnLst/>
                          <a:rect l="0" t="0" r="0" b="0"/>
                          <a:pathLst>
                            <a:path w="1" h="270">
                              <a:moveTo>
                                <a:pt x="0" y="0"/>
                              </a:moveTo>
                              <a:lnTo>
                                <a:pt x="0" y="270"/>
                              </a:lnTo>
                            </a:path>
                          </a:pathLst>
                        </a:custGeom>
                        <a:noFill/>
                        <a:ln w="9525" cap="flat" cmpd="sng">
                          <a:solidFill>
                            <a:srgbClr val="000000"/>
                          </a:solidFill>
                          <a:prstDash val="solid"/>
                          <a:headEnd type="none" w="med" len="med"/>
                          <a:tailEnd type="none" w="med" len="med"/>
                        </a:ln>
                      </wps:spPr>
                      <wps:bodyPr upright="1"/>
                    </wps:wsp>
                  </a:graphicData>
                </a:graphic>
              </wp:anchor>
            </w:drawing>
          </mc:Choice>
          <mc:Fallback>
            <w:pict>
              <v:shape id="任意多边形 37" o:spid="_x0000_s1026" o:spt="100" style="position:absolute;left:0pt;margin-left:199.4pt;margin-top:110.7pt;height:15.6pt;width:6pt;z-index:251760640;mso-width-relative:page;mso-height-relative:page;" filled="f" stroked="t" coordsize="1,270" o:gfxdata="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D4+hT3YAAAA&#10;CwEAAA8AAAAAAAAAAQAgAAAAIgAAAGRycy9kb3ducmV2LnhtbFBLAQIUABQAAAAIAIdO4kCpUkHI&#10;HQIAAF4EAAAOAAAAAAAAAAEAIAAAACcBAABkcnMvZTJvRG9jLnhtbFBLBQYAAAAABgAGAFkBAAC2&#10;BQAAAAA=&#10;" path="m0,0l0,270e">
                <v:fill on="f" focussize="0,0"/>
                <v:stroke color="#000000" joinstyle="round"/>
                <v:imagedata o:title=""/>
                <o:lock v:ext="edit" aspectratio="f"/>
              </v:shape>
            </w:pict>
          </mc:Fallback>
        </mc:AlternateContent>
      </w:r>
      <w:r>
        <w:rPr>
          <w:rFonts w:hint="eastAsia" w:ascii="宋体" w:hAnsi="宋体" w:eastAsia="宋体" w:cs="宋体"/>
          <w:sz w:val="24"/>
        </w:rPr>
        <mc:AlternateContent>
          <mc:Choice Requires="wps">
            <w:drawing>
              <wp:anchor distT="0" distB="0" distL="114300" distR="114300" simplePos="0" relativeHeight="251759616" behindDoc="0" locked="0" layoutInCell="1" allowOverlap="1">
                <wp:simplePos x="0" y="0"/>
                <wp:positionH relativeFrom="column">
                  <wp:posOffset>2536825</wp:posOffset>
                </wp:positionH>
                <wp:positionV relativeFrom="paragraph">
                  <wp:posOffset>1536700</wp:posOffset>
                </wp:positionV>
                <wp:extent cx="3250565" cy="76200"/>
                <wp:effectExtent l="0" t="0" r="0" b="0"/>
                <wp:wrapNone/>
                <wp:docPr id="42" name="任意多边形 36"/>
                <wp:cNvGraphicFramePr/>
                <a:graphic xmlns:a="http://schemas.openxmlformats.org/drawingml/2006/main">
                  <a:graphicData uri="http://schemas.microsoft.com/office/word/2010/wordprocessingShape">
                    <wps:wsp>
                      <wps:cNvSpPr/>
                      <wps:spPr>
                        <a:xfrm flipV="1">
                          <a:off x="0" y="0"/>
                          <a:ext cx="3250565" cy="76200"/>
                        </a:xfrm>
                        <a:custGeom>
                          <a:avLst/>
                          <a:gdLst/>
                          <a:ahLst/>
                          <a:cxnLst/>
                          <a:rect l="0" t="0" r="0" b="0"/>
                          <a:pathLst>
                            <a:path w="4680" h="1">
                              <a:moveTo>
                                <a:pt x="0" y="0"/>
                              </a:moveTo>
                              <a:lnTo>
                                <a:pt x="4680" y="0"/>
                              </a:lnTo>
                            </a:path>
                          </a:pathLst>
                        </a:custGeom>
                        <a:noFill/>
                        <a:ln w="9525" cap="flat" cmpd="sng">
                          <a:solidFill>
                            <a:srgbClr val="000000"/>
                          </a:solidFill>
                          <a:prstDash val="solid"/>
                          <a:headEnd type="none" w="med" len="med"/>
                          <a:tailEnd type="none" w="med" len="med"/>
                        </a:ln>
                      </wps:spPr>
                      <wps:bodyPr upright="1"/>
                    </wps:wsp>
                  </a:graphicData>
                </a:graphic>
              </wp:anchor>
            </w:drawing>
          </mc:Choice>
          <mc:Fallback>
            <w:pict>
              <v:shape id="任意多边形 36" o:spid="_x0000_s1026" o:spt="100" style="position:absolute;left:0pt;flip:y;margin-left:199.75pt;margin-top:121pt;height:6pt;width:255.95pt;z-index:251759616;mso-width-relative:page;mso-height-relative:page;" filled="f" stroked="t" coordsize="4680,1" o:gfxdata="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HSO433bAAAACwEAAA8AAAAAAAAAAQAgAAAAIgAAAGRycy9kb3ducmV2LnhtbFBLAQIUABQA&#10;AAAIAIdO4kCPwgacJgIAAGsEAAAOAAAAAAAAAAEAIAAAACoBAABkcnMvZTJvRG9jLnhtbFBLBQYA&#10;AAAABgAGAFkBAADCBQAAAAA=&#10;" path="m0,0l4680,0e">
                <v:fill on="f" focussize="0,0"/>
                <v:stroke color="#000000" joinstyle="round"/>
                <v:imagedata o:title=""/>
                <o:lock v:ext="edit" aspectratio="f"/>
              </v:shape>
            </w:pict>
          </mc:Fallback>
        </mc:AlternateContent>
      </w:r>
      <w:r>
        <w:rPr>
          <w:rFonts w:hint="eastAsia" w:ascii="宋体" w:hAnsi="宋体" w:eastAsia="宋体" w:cs="宋体"/>
          <w:sz w:val="24"/>
        </w:rPr>
        <mc:AlternateContent>
          <mc:Choice Requires="wps">
            <w:drawing>
              <wp:anchor distT="0" distB="0" distL="114300" distR="114300" simplePos="0" relativeHeight="251758592" behindDoc="0" locked="0" layoutInCell="1" allowOverlap="1">
                <wp:simplePos x="0" y="0"/>
                <wp:positionH relativeFrom="column">
                  <wp:posOffset>5793740</wp:posOffset>
                </wp:positionH>
                <wp:positionV relativeFrom="paragraph">
                  <wp:posOffset>695960</wp:posOffset>
                </wp:positionV>
                <wp:extent cx="76200" cy="198120"/>
                <wp:effectExtent l="4445" t="0" r="0" b="11430"/>
                <wp:wrapNone/>
                <wp:docPr id="41" name="任意多边形 37"/>
                <wp:cNvGraphicFramePr/>
                <a:graphic xmlns:a="http://schemas.openxmlformats.org/drawingml/2006/main">
                  <a:graphicData uri="http://schemas.microsoft.com/office/word/2010/wordprocessingShape">
                    <wps:wsp>
                      <wps:cNvSpPr/>
                      <wps:spPr>
                        <a:xfrm>
                          <a:off x="0" y="0"/>
                          <a:ext cx="76200" cy="198120"/>
                        </a:xfrm>
                        <a:custGeom>
                          <a:avLst/>
                          <a:gdLst/>
                          <a:ahLst/>
                          <a:cxnLst/>
                          <a:rect l="0" t="0" r="0" b="0"/>
                          <a:pathLst>
                            <a:path w="1" h="270">
                              <a:moveTo>
                                <a:pt x="0" y="0"/>
                              </a:moveTo>
                              <a:lnTo>
                                <a:pt x="0" y="270"/>
                              </a:lnTo>
                            </a:path>
                          </a:pathLst>
                        </a:custGeom>
                        <a:noFill/>
                        <a:ln w="9525" cap="flat" cmpd="sng">
                          <a:solidFill>
                            <a:srgbClr val="000000"/>
                          </a:solidFill>
                          <a:prstDash val="solid"/>
                          <a:headEnd type="none" w="med" len="med"/>
                          <a:tailEnd type="none" w="med" len="med"/>
                        </a:ln>
                      </wps:spPr>
                      <wps:bodyPr upright="1"/>
                    </wps:wsp>
                  </a:graphicData>
                </a:graphic>
              </wp:anchor>
            </w:drawing>
          </mc:Choice>
          <mc:Fallback>
            <w:pict>
              <v:shape id="任意多边形 37" o:spid="_x0000_s1026" o:spt="100" style="position:absolute;left:0pt;margin-left:456.2pt;margin-top:54.8pt;height:15.6pt;width:6pt;z-index:251758592;mso-width-relative:page;mso-height-relative:page;" filled="f" stroked="t" coordsize="1,270" o:gfxdata="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C7/w1TYAAAA&#10;CwEAAA8AAAAAAAAAAQAgAAAAIgAAAGRycy9kb3ducmV2LnhtbFBLAQIUABQAAAAIAIdO4kBjs5C+&#10;HQIAAF4EAAAOAAAAAAAAAAEAIAAAACcBAABkcnMvZTJvRG9jLnhtbFBLBQYAAAAABgAGAFkBAAC2&#10;BQAAAAA=&#10;" path="m0,0l0,270e">
                <v:fill on="f" focussize="0,0"/>
                <v:stroke color="#000000" joinstyle="round"/>
                <v:imagedata o:title=""/>
                <o:lock v:ext="edit" aspectratio="f"/>
              </v:shape>
            </w:pict>
          </mc:Fallback>
        </mc:AlternateContent>
      </w:r>
      <w:r>
        <w:rPr>
          <w:rFonts w:hint="eastAsia" w:ascii="宋体" w:hAnsi="宋体" w:eastAsia="宋体" w:cs="宋体"/>
          <w:sz w:val="24"/>
        </w:rPr>
        <mc:AlternateContent>
          <mc:Choice Requires="wps">
            <w:drawing>
              <wp:anchor distT="0" distB="0" distL="114300" distR="114300" simplePos="0" relativeHeight="251757568" behindDoc="0" locked="0" layoutInCell="1" allowOverlap="1">
                <wp:simplePos x="0" y="0"/>
                <wp:positionH relativeFrom="column">
                  <wp:posOffset>5227955</wp:posOffset>
                </wp:positionH>
                <wp:positionV relativeFrom="paragraph">
                  <wp:posOffset>695960</wp:posOffset>
                </wp:positionV>
                <wp:extent cx="76200" cy="198120"/>
                <wp:effectExtent l="4445" t="0" r="0" b="11430"/>
                <wp:wrapNone/>
                <wp:docPr id="40" name="任意多边形 37"/>
                <wp:cNvGraphicFramePr/>
                <a:graphic xmlns:a="http://schemas.openxmlformats.org/drawingml/2006/main">
                  <a:graphicData uri="http://schemas.microsoft.com/office/word/2010/wordprocessingShape">
                    <wps:wsp>
                      <wps:cNvSpPr/>
                      <wps:spPr>
                        <a:xfrm>
                          <a:off x="0" y="0"/>
                          <a:ext cx="76200" cy="198120"/>
                        </a:xfrm>
                        <a:custGeom>
                          <a:avLst/>
                          <a:gdLst/>
                          <a:ahLst/>
                          <a:cxnLst/>
                          <a:rect l="0" t="0" r="0" b="0"/>
                          <a:pathLst>
                            <a:path w="1" h="270">
                              <a:moveTo>
                                <a:pt x="0" y="0"/>
                              </a:moveTo>
                              <a:lnTo>
                                <a:pt x="0" y="270"/>
                              </a:lnTo>
                            </a:path>
                          </a:pathLst>
                        </a:custGeom>
                        <a:noFill/>
                        <a:ln w="9525" cap="flat" cmpd="sng">
                          <a:solidFill>
                            <a:srgbClr val="000000"/>
                          </a:solidFill>
                          <a:prstDash val="solid"/>
                          <a:headEnd type="none" w="med" len="med"/>
                          <a:tailEnd type="none" w="med" len="med"/>
                        </a:ln>
                      </wps:spPr>
                      <wps:bodyPr upright="1"/>
                    </wps:wsp>
                  </a:graphicData>
                </a:graphic>
              </wp:anchor>
            </w:drawing>
          </mc:Choice>
          <mc:Fallback>
            <w:pict>
              <v:shape id="任意多边形 37" o:spid="_x0000_s1026" o:spt="100" style="position:absolute;left:0pt;margin-left:411.65pt;margin-top:54.8pt;height:15.6pt;width:6pt;z-index:251757568;mso-width-relative:page;mso-height-relative:page;" filled="f" stroked="t" coordsize="1,270" o:gfxdata="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AqC7QF2QAA&#10;AAsBAAAPAAAAAAAAAAEAIAAAACIAAABkcnMvZG93bnJldi54bWxQSwECFAAUAAAACACHTuJAhkP4&#10;hR0CAABeBAAADgAAAAAAAAABACAAAAAoAQAAZHJzL2Uyb0RvYy54bWxQSwUGAAAAAAYABgBZAQAA&#10;twUAAAAA&#10;" path="m0,0l0,270e">
                <v:fill on="f" focussize="0,0"/>
                <v:stroke color="#000000" joinstyle="round"/>
                <v:imagedata o:title=""/>
                <o:lock v:ext="edit" aspectratio="f"/>
              </v:shape>
            </w:pict>
          </mc:Fallback>
        </mc:AlternateContent>
      </w:r>
      <w:r>
        <w:rPr>
          <w:rFonts w:hint="eastAsia" w:ascii="宋体" w:hAnsi="宋体" w:eastAsia="宋体" w:cs="宋体"/>
          <w:sz w:val="24"/>
        </w:rPr>
        <mc:AlternateContent>
          <mc:Choice Requires="wps">
            <w:drawing>
              <wp:anchor distT="0" distB="0" distL="114300" distR="114300" simplePos="0" relativeHeight="251756544" behindDoc="0" locked="0" layoutInCell="1" allowOverlap="1">
                <wp:simplePos x="0" y="0"/>
                <wp:positionH relativeFrom="column">
                  <wp:posOffset>5488305</wp:posOffset>
                </wp:positionH>
                <wp:positionV relativeFrom="paragraph">
                  <wp:posOffset>542290</wp:posOffset>
                </wp:positionV>
                <wp:extent cx="76200" cy="171450"/>
                <wp:effectExtent l="4445" t="0" r="0" b="0"/>
                <wp:wrapNone/>
                <wp:docPr id="39" name="任意多边形 37"/>
                <wp:cNvGraphicFramePr/>
                <a:graphic xmlns:a="http://schemas.openxmlformats.org/drawingml/2006/main">
                  <a:graphicData uri="http://schemas.microsoft.com/office/word/2010/wordprocessingShape">
                    <wps:wsp>
                      <wps:cNvSpPr/>
                      <wps:spPr>
                        <a:xfrm>
                          <a:off x="0" y="0"/>
                          <a:ext cx="76200" cy="171450"/>
                        </a:xfrm>
                        <a:custGeom>
                          <a:avLst/>
                          <a:gdLst/>
                          <a:ahLst/>
                          <a:cxnLst/>
                          <a:rect l="0" t="0" r="0" b="0"/>
                          <a:pathLst>
                            <a:path w="1" h="270">
                              <a:moveTo>
                                <a:pt x="0" y="0"/>
                              </a:moveTo>
                              <a:lnTo>
                                <a:pt x="0" y="270"/>
                              </a:lnTo>
                            </a:path>
                          </a:pathLst>
                        </a:custGeom>
                        <a:noFill/>
                        <a:ln w="9525" cap="flat" cmpd="sng">
                          <a:solidFill>
                            <a:srgbClr val="000000"/>
                          </a:solidFill>
                          <a:prstDash val="solid"/>
                          <a:headEnd type="none" w="med" len="med"/>
                          <a:tailEnd type="none" w="med" len="med"/>
                        </a:ln>
                      </wps:spPr>
                      <wps:bodyPr upright="1"/>
                    </wps:wsp>
                  </a:graphicData>
                </a:graphic>
              </wp:anchor>
            </w:drawing>
          </mc:Choice>
          <mc:Fallback>
            <w:pict>
              <v:shape id="任意多边形 37" o:spid="_x0000_s1026" o:spt="100" style="position:absolute;left:0pt;margin-left:432.15pt;margin-top:42.7pt;height:13.5pt;width:6pt;z-index:251756544;mso-width-relative:page;mso-height-relative:page;" filled="f" stroked="t" coordsize="1,270" o:gfxdata="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MswtTjYAAAA&#10;CgEAAA8AAAAAAAAAAQAgAAAAIgAAAGRycy9kb3ducmV2LnhtbFBLAQIUABQAAAAIAIdO4kCH7+ks&#10;HQIAAF4EAAAOAAAAAAAAAAEAIAAAACcBAABkcnMvZTJvRG9jLnhtbFBLBQYAAAAABgAGAFkBAAC2&#10;BQAAAAA=&#10;" path="m0,0l0,270e">
                <v:fill on="f" focussize="0,0"/>
                <v:stroke color="#000000" joinstyle="round"/>
                <v:imagedata o:title=""/>
                <o:lock v:ext="edit" aspectratio="f"/>
              </v:shape>
            </w:pict>
          </mc:Fallback>
        </mc:AlternateContent>
      </w:r>
      <w:r>
        <w:rPr>
          <w:rFonts w:hint="eastAsia" w:ascii="宋体" w:hAnsi="宋体" w:eastAsia="宋体" w:cs="宋体"/>
          <w:sz w:val="24"/>
        </w:rPr>
        <mc:AlternateContent>
          <mc:Choice Requires="wps">
            <w:drawing>
              <wp:anchor distT="0" distB="0" distL="114300" distR="114300" simplePos="0" relativeHeight="251754496" behindDoc="0" locked="0" layoutInCell="1" allowOverlap="1">
                <wp:simplePos x="0" y="0"/>
                <wp:positionH relativeFrom="column">
                  <wp:posOffset>4418965</wp:posOffset>
                </wp:positionH>
                <wp:positionV relativeFrom="paragraph">
                  <wp:posOffset>542290</wp:posOffset>
                </wp:positionV>
                <wp:extent cx="76200" cy="180340"/>
                <wp:effectExtent l="4445" t="0" r="0" b="10160"/>
                <wp:wrapNone/>
                <wp:docPr id="38" name="任意多边形 37"/>
                <wp:cNvGraphicFramePr/>
                <a:graphic xmlns:a="http://schemas.openxmlformats.org/drawingml/2006/main">
                  <a:graphicData uri="http://schemas.microsoft.com/office/word/2010/wordprocessingShape">
                    <wps:wsp>
                      <wps:cNvSpPr/>
                      <wps:spPr>
                        <a:xfrm>
                          <a:off x="0" y="0"/>
                          <a:ext cx="76200" cy="180340"/>
                        </a:xfrm>
                        <a:custGeom>
                          <a:avLst/>
                          <a:gdLst/>
                          <a:ahLst/>
                          <a:cxnLst/>
                          <a:rect l="0" t="0" r="0" b="0"/>
                          <a:pathLst>
                            <a:path w="1" h="270">
                              <a:moveTo>
                                <a:pt x="0" y="0"/>
                              </a:moveTo>
                              <a:lnTo>
                                <a:pt x="0" y="270"/>
                              </a:lnTo>
                            </a:path>
                          </a:pathLst>
                        </a:custGeom>
                        <a:noFill/>
                        <a:ln w="9525" cap="flat" cmpd="sng">
                          <a:solidFill>
                            <a:srgbClr val="000000"/>
                          </a:solidFill>
                          <a:prstDash val="solid"/>
                          <a:headEnd type="none" w="med" len="med"/>
                          <a:tailEnd type="none" w="med" len="med"/>
                        </a:ln>
                      </wps:spPr>
                      <wps:bodyPr upright="1"/>
                    </wps:wsp>
                  </a:graphicData>
                </a:graphic>
              </wp:anchor>
            </w:drawing>
          </mc:Choice>
          <mc:Fallback>
            <w:pict>
              <v:shape id="任意多边形 37" o:spid="_x0000_s1026" o:spt="100" style="position:absolute;left:0pt;margin-left:347.95pt;margin-top:42.7pt;height:14.2pt;width:6pt;z-index:251754496;mso-width-relative:page;mso-height-relative:page;" filled="f" stroked="t" coordsize="1,270" o:gfxdata="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DPUm5G2QAA&#10;AAoBAAAPAAAAAAAAAAEAIAAAACIAAABkcnMvZG93bnJldi54bWxQSwECFAAUAAAACACHTuJAzmSt&#10;kR0CAABeBAAADgAAAAAAAAABACAAAAAoAQAAZHJzL2Uyb0RvYy54bWxQSwUGAAAAAAYABgBZAQAA&#10;twUAAAAA&#10;" path="m0,0l0,270e">
                <v:fill on="f" focussize="0,0"/>
                <v:stroke color="#000000" joinstyle="round"/>
                <v:imagedata o:title=""/>
                <o:lock v:ext="edit" aspectratio="f"/>
              </v:shape>
            </w:pict>
          </mc:Fallback>
        </mc:AlternateContent>
      </w:r>
      <w:r>
        <w:rPr>
          <w:rFonts w:hint="eastAsia" w:ascii="宋体" w:hAnsi="宋体" w:eastAsia="宋体" w:cs="宋体"/>
          <w:sz w:val="24"/>
        </w:rPr>
        <mc:AlternateContent>
          <mc:Choice Requires="wps">
            <w:drawing>
              <wp:anchor distT="0" distB="0" distL="114300" distR="114300" simplePos="0" relativeHeight="251753472" behindDoc="0" locked="0" layoutInCell="1" allowOverlap="1">
                <wp:simplePos x="0" y="0"/>
                <wp:positionH relativeFrom="column">
                  <wp:posOffset>4725035</wp:posOffset>
                </wp:positionH>
                <wp:positionV relativeFrom="paragraph">
                  <wp:posOffset>713740</wp:posOffset>
                </wp:positionV>
                <wp:extent cx="76200" cy="198120"/>
                <wp:effectExtent l="4445" t="0" r="0" b="11430"/>
                <wp:wrapNone/>
                <wp:docPr id="37" name="任意多边形 37"/>
                <wp:cNvGraphicFramePr/>
                <a:graphic xmlns:a="http://schemas.openxmlformats.org/drawingml/2006/main">
                  <a:graphicData uri="http://schemas.microsoft.com/office/word/2010/wordprocessingShape">
                    <wps:wsp>
                      <wps:cNvSpPr/>
                      <wps:spPr>
                        <a:xfrm>
                          <a:off x="0" y="0"/>
                          <a:ext cx="76200" cy="198120"/>
                        </a:xfrm>
                        <a:custGeom>
                          <a:avLst/>
                          <a:gdLst/>
                          <a:ahLst/>
                          <a:cxnLst/>
                          <a:rect l="0" t="0" r="0" b="0"/>
                          <a:pathLst>
                            <a:path w="1" h="270">
                              <a:moveTo>
                                <a:pt x="0" y="0"/>
                              </a:moveTo>
                              <a:lnTo>
                                <a:pt x="0" y="270"/>
                              </a:lnTo>
                            </a:path>
                          </a:pathLst>
                        </a:custGeom>
                        <a:noFill/>
                        <a:ln w="9525" cap="flat" cmpd="sng">
                          <a:solidFill>
                            <a:srgbClr val="000000"/>
                          </a:solidFill>
                          <a:prstDash val="solid"/>
                          <a:headEnd type="none" w="med" len="med"/>
                          <a:tailEnd type="none" w="med" len="med"/>
                        </a:ln>
                      </wps:spPr>
                      <wps:bodyPr upright="1"/>
                    </wps:wsp>
                  </a:graphicData>
                </a:graphic>
              </wp:anchor>
            </w:drawing>
          </mc:Choice>
          <mc:Fallback>
            <w:pict>
              <v:shape id="_x0000_s1026" o:spid="_x0000_s1026" o:spt="100" style="position:absolute;left:0pt;margin-left:372.05pt;margin-top:56.2pt;height:15.6pt;width:6pt;z-index:251753472;mso-width-relative:page;mso-height-relative:page;" filled="f" stroked="t" coordsize="1,270" o:gfxdata="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PlJ/CzZAAAA&#10;CwEAAA8AAAAAAAAAAQAgAAAAIgAAAGRycy9kb3ducmV2LnhtbFBLAQIUABQAAAAIAIdO4kDr4fF5&#10;HAIAAF4EAAAOAAAAAAAAAAEAIAAAACgBAABkcnMvZTJvRG9jLnhtbFBLBQYAAAAABgAGAFkBAAC2&#10;BQAAAAA=&#10;" path="m0,0l0,270e">
                <v:fill on="f" focussize="0,0"/>
                <v:stroke color="#000000" joinstyle="round"/>
                <v:imagedata o:title=""/>
                <o:lock v:ext="edit" aspectratio="f"/>
              </v:shape>
            </w:pict>
          </mc:Fallback>
        </mc:AlternateContent>
      </w:r>
      <w:r>
        <w:rPr>
          <w:rFonts w:hint="eastAsia" w:ascii="宋体" w:hAnsi="宋体" w:eastAsia="宋体" w:cs="宋体"/>
          <w:sz w:val="24"/>
        </w:rPr>
        <mc:AlternateContent>
          <mc:Choice Requires="wps">
            <w:drawing>
              <wp:anchor distT="0" distB="0" distL="114300" distR="114300" simplePos="0" relativeHeight="251752448" behindDoc="0" locked="0" layoutInCell="1" allowOverlap="1">
                <wp:simplePos x="0" y="0"/>
                <wp:positionH relativeFrom="column">
                  <wp:posOffset>4140835</wp:posOffset>
                </wp:positionH>
                <wp:positionV relativeFrom="paragraph">
                  <wp:posOffset>704850</wp:posOffset>
                </wp:positionV>
                <wp:extent cx="76200" cy="198120"/>
                <wp:effectExtent l="4445" t="0" r="0" b="11430"/>
                <wp:wrapNone/>
                <wp:docPr id="36" name="任意多边形 37"/>
                <wp:cNvGraphicFramePr/>
                <a:graphic xmlns:a="http://schemas.openxmlformats.org/drawingml/2006/main">
                  <a:graphicData uri="http://schemas.microsoft.com/office/word/2010/wordprocessingShape">
                    <wps:wsp>
                      <wps:cNvSpPr/>
                      <wps:spPr>
                        <a:xfrm>
                          <a:off x="0" y="0"/>
                          <a:ext cx="76200" cy="198120"/>
                        </a:xfrm>
                        <a:custGeom>
                          <a:avLst/>
                          <a:gdLst/>
                          <a:ahLst/>
                          <a:cxnLst/>
                          <a:rect l="0" t="0" r="0" b="0"/>
                          <a:pathLst>
                            <a:path w="1" h="270">
                              <a:moveTo>
                                <a:pt x="0" y="0"/>
                              </a:moveTo>
                              <a:lnTo>
                                <a:pt x="0" y="270"/>
                              </a:lnTo>
                            </a:path>
                          </a:pathLst>
                        </a:custGeom>
                        <a:noFill/>
                        <a:ln w="9525" cap="flat" cmpd="sng">
                          <a:solidFill>
                            <a:srgbClr val="000000"/>
                          </a:solidFill>
                          <a:prstDash val="solid"/>
                          <a:headEnd type="none" w="med" len="med"/>
                          <a:tailEnd type="none" w="med" len="med"/>
                        </a:ln>
                      </wps:spPr>
                      <wps:bodyPr upright="1"/>
                    </wps:wsp>
                  </a:graphicData>
                </a:graphic>
              </wp:anchor>
            </w:drawing>
          </mc:Choice>
          <mc:Fallback>
            <w:pict>
              <v:shape id="任意多边形 37" o:spid="_x0000_s1026" o:spt="100" style="position:absolute;left:0pt;margin-left:326.05pt;margin-top:55.5pt;height:15.6pt;width:6pt;z-index:251752448;mso-width-relative:page;mso-height-relative:page;" filled="f" stroked="t" coordsize="1,270" o:gfxdata="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1KiPEdcAAAAL&#10;AQAADwAAAAAAAAABACAAAAAiAAAAZHJzL2Rvd25yZXYueG1sUEsBAhQAFAAAAAgAh07iQA4RmUId&#10;AgAAXgQAAA4AAAAAAAAAAQAgAAAAJgEAAGRycy9lMm9Eb2MueG1sUEsFBgAAAAAGAAYAWQEAALUF&#10;AAAAAA==&#10;" path="m0,0l0,270e">
                <v:fill on="f" focussize="0,0"/>
                <v:stroke color="#000000" joinstyle="round"/>
                <v:imagedata o:title=""/>
                <o:lock v:ext="edit" aspectratio="f"/>
              </v:shape>
            </w:pict>
          </mc:Fallback>
        </mc:AlternateContent>
      </w:r>
      <w:r>
        <w:rPr>
          <w:rFonts w:hint="eastAsia" w:ascii="宋体" w:hAnsi="宋体" w:eastAsia="宋体" w:cs="宋体"/>
          <w:sz w:val="24"/>
        </w:rPr>
        <mc:AlternateContent>
          <mc:Choice Requires="wps">
            <w:drawing>
              <wp:anchor distT="0" distB="0" distL="114300" distR="114300" simplePos="0" relativeHeight="251751424" behindDoc="0" locked="0" layoutInCell="1" allowOverlap="1">
                <wp:simplePos x="0" y="0"/>
                <wp:positionH relativeFrom="column">
                  <wp:posOffset>5221605</wp:posOffset>
                </wp:positionH>
                <wp:positionV relativeFrom="paragraph">
                  <wp:posOffset>683260</wp:posOffset>
                </wp:positionV>
                <wp:extent cx="584200" cy="8890"/>
                <wp:effectExtent l="0" t="0" r="0" b="0"/>
                <wp:wrapNone/>
                <wp:docPr id="35" name="直线 42"/>
                <wp:cNvGraphicFramePr/>
                <a:graphic xmlns:a="http://schemas.openxmlformats.org/drawingml/2006/main">
                  <a:graphicData uri="http://schemas.microsoft.com/office/word/2010/wordprocessingShape">
                    <wps:wsp>
                      <wps:cNvCnPr/>
                      <wps:spPr>
                        <a:xfrm flipV="1">
                          <a:off x="0" y="0"/>
                          <a:ext cx="584200" cy="8890"/>
                        </a:xfrm>
                        <a:prstGeom prst="line">
                          <a:avLst/>
                        </a:prstGeom>
                        <a:ln w="9525" cap="flat" cmpd="sng">
                          <a:solidFill>
                            <a:srgbClr val="000000"/>
                          </a:solidFill>
                          <a:prstDash val="solid"/>
                          <a:headEnd type="none" w="med" len="med"/>
                          <a:tailEnd type="none" w="med" len="med"/>
                        </a:ln>
                      </wps:spPr>
                      <wps:bodyPr/>
                    </wps:wsp>
                  </a:graphicData>
                </a:graphic>
              </wp:anchor>
            </w:drawing>
          </mc:Choice>
          <mc:Fallback>
            <w:pict>
              <v:line id="直线 42" o:spid="_x0000_s1026" o:spt="20" style="position:absolute;left:0pt;flip:y;margin-left:411.15pt;margin-top:53.8pt;height:0.7pt;width:46pt;z-index:251751424;mso-width-relative:page;mso-height-relative:page;" filled="f" stroked="t" coordsize="21600,21600" o:gfxdata="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">
                <v:fill on="f" focussize="0,0"/>
                <v:stroke color="#000000" joinstyle="round"/>
                <v:imagedata o:title=""/>
                <o:lock v:ext="edit" aspectratio="f"/>
              </v:line>
            </w:pict>
          </mc:Fallback>
        </mc:AlternateContent>
      </w:r>
      <w:r>
        <w:rPr>
          <w:rFonts w:hint="eastAsia" w:ascii="宋体" w:hAnsi="宋体" w:eastAsia="宋体" w:cs="宋体"/>
          <w:sz w:val="24"/>
        </w:rPr>
        <mc:AlternateContent>
          <mc:Choice Requires="wps">
            <w:drawing>
              <wp:anchor distT="0" distB="0" distL="114300" distR="114300" simplePos="0" relativeHeight="251750400" behindDoc="0" locked="0" layoutInCell="1" allowOverlap="1">
                <wp:simplePos x="0" y="0"/>
                <wp:positionH relativeFrom="column">
                  <wp:posOffset>4143375</wp:posOffset>
                </wp:positionH>
                <wp:positionV relativeFrom="paragraph">
                  <wp:posOffset>701675</wp:posOffset>
                </wp:positionV>
                <wp:extent cx="584200" cy="8890"/>
                <wp:effectExtent l="0" t="0" r="0" b="0"/>
                <wp:wrapNone/>
                <wp:docPr id="34" name="直线 42"/>
                <wp:cNvGraphicFramePr/>
                <a:graphic xmlns:a="http://schemas.openxmlformats.org/drawingml/2006/main">
                  <a:graphicData uri="http://schemas.microsoft.com/office/word/2010/wordprocessingShape">
                    <wps:wsp>
                      <wps:cNvCnPr/>
                      <wps:spPr>
                        <a:xfrm flipV="1">
                          <a:off x="0" y="0"/>
                          <a:ext cx="584200" cy="8890"/>
                        </a:xfrm>
                        <a:prstGeom prst="line">
                          <a:avLst/>
                        </a:prstGeom>
                        <a:ln w="9525" cap="flat" cmpd="sng">
                          <a:solidFill>
                            <a:srgbClr val="000000"/>
                          </a:solidFill>
                          <a:prstDash val="solid"/>
                          <a:headEnd type="none" w="med" len="med"/>
                          <a:tailEnd type="none" w="med" len="med"/>
                        </a:ln>
                      </wps:spPr>
                      <wps:bodyPr/>
                    </wps:wsp>
                  </a:graphicData>
                </a:graphic>
              </wp:anchor>
            </w:drawing>
          </mc:Choice>
          <mc:Fallback>
            <w:pict>
              <v:line id="直线 42" o:spid="_x0000_s1026" o:spt="20" style="position:absolute;left:0pt;flip:y;margin-left:326.25pt;margin-top:55.25pt;height:0.7pt;width:46pt;z-index:251750400;mso-width-relative:page;mso-height-relative:page;" filled="f" stroked="t" coordsize="21600,21600" o:gfxdata="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">
                <v:fill on="f" focussize="0,0"/>
                <v:stroke color="#000000" joinstyle="round"/>
                <v:imagedata o:title=""/>
                <o:lock v:ext="edit" aspectratio="f"/>
              </v:line>
            </w:pict>
          </mc:Fallback>
        </mc:AlternateContent>
      </w:r>
      <w:r>
        <w:rPr>
          <w:rFonts w:hint="eastAsia" w:ascii="宋体" w:hAnsi="宋体" w:eastAsia="宋体" w:cs="宋体"/>
          <w:sz w:val="24"/>
        </w:rPr>
        <mc:AlternateContent>
          <mc:Choice Requires="wps">
            <w:drawing>
              <wp:anchor distT="0" distB="0" distL="114300" distR="114300" simplePos="0" relativeHeight="251749376" behindDoc="0" locked="0" layoutInCell="1" allowOverlap="1">
                <wp:simplePos x="0" y="0"/>
                <wp:positionH relativeFrom="column">
                  <wp:posOffset>3458210</wp:posOffset>
                </wp:positionH>
                <wp:positionV relativeFrom="paragraph">
                  <wp:posOffset>534035</wp:posOffset>
                </wp:positionV>
                <wp:extent cx="138430" cy="287655"/>
                <wp:effectExtent l="5080" t="0" r="0" b="17145"/>
                <wp:wrapNone/>
                <wp:docPr id="33" name="任意多边形 37"/>
                <wp:cNvGraphicFramePr/>
                <a:graphic xmlns:a="http://schemas.openxmlformats.org/drawingml/2006/main">
                  <a:graphicData uri="http://schemas.microsoft.com/office/word/2010/wordprocessingShape">
                    <wps:wsp>
                      <wps:cNvSpPr/>
                      <wps:spPr>
                        <a:xfrm>
                          <a:off x="0" y="0"/>
                          <a:ext cx="138430" cy="287655"/>
                        </a:xfrm>
                        <a:custGeom>
                          <a:avLst/>
                          <a:gdLst/>
                          <a:ahLst/>
                          <a:cxnLst/>
                          <a:rect l="0" t="0" r="0" b="0"/>
                          <a:pathLst>
                            <a:path w="1" h="270">
                              <a:moveTo>
                                <a:pt x="0" y="0"/>
                              </a:moveTo>
                              <a:lnTo>
                                <a:pt x="0" y="270"/>
                              </a:lnTo>
                            </a:path>
                          </a:pathLst>
                        </a:custGeom>
                        <a:noFill/>
                        <a:ln w="9525" cap="flat" cmpd="sng">
                          <a:solidFill>
                            <a:srgbClr val="000000"/>
                          </a:solidFill>
                          <a:prstDash val="solid"/>
                          <a:headEnd type="none" w="med" len="med"/>
                          <a:tailEnd type="none" w="med" len="med"/>
                        </a:ln>
                      </wps:spPr>
                      <wps:bodyPr upright="1"/>
                    </wps:wsp>
                  </a:graphicData>
                </a:graphic>
              </wp:anchor>
            </w:drawing>
          </mc:Choice>
          <mc:Fallback>
            <w:pict>
              <v:shape id="任意多边形 37" o:spid="_x0000_s1026" o:spt="100" style="position:absolute;left:0pt;margin-left:272.3pt;margin-top:42.05pt;height:22.65pt;width:10.9pt;z-index:251749376;mso-width-relative:page;mso-height-relative:page;" filled="f" stroked="t" coordsize="1,270" o:gfxdata="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LCL7B9kA&#10;AAAKAQAADwAAAAAAAAABACAAAAAiAAAAZHJzL2Rvd25yZXYueG1sUEsBAhQAFAAAAAgAh07iQIaB&#10;V8weAgAAXwQAAA4AAAAAAAAAAQAgAAAAKAEAAGRycy9lMm9Eb2MueG1sUEsFBgAAAAAGAAYAWQEA&#10;ALgFAAAAAA==&#10;" path="m0,0l0,270e">
                <v:fill on="f" focussize="0,0"/>
                <v:stroke color="#000000" joinstyle="round"/>
                <v:imagedata o:title=""/>
                <o:lock v:ext="edit" aspectratio="f"/>
              </v:shape>
            </w:pict>
          </mc:Fallback>
        </mc:AlternateContent>
      </w:r>
      <w:r>
        <w:rPr>
          <w:rFonts w:hint="eastAsia" w:ascii="宋体" w:hAnsi="宋体" w:eastAsia="宋体" w:cs="宋体"/>
          <w:sz w:val="24"/>
        </w:rPr>
        <mc:AlternateContent>
          <mc:Choice Requires="wps">
            <w:drawing>
              <wp:anchor distT="0" distB="0" distL="114300" distR="114300" simplePos="0" relativeHeight="251748352" behindDoc="0" locked="0" layoutInCell="1" allowOverlap="1">
                <wp:simplePos x="0" y="0"/>
                <wp:positionH relativeFrom="column">
                  <wp:posOffset>2487930</wp:posOffset>
                </wp:positionH>
                <wp:positionV relativeFrom="paragraph">
                  <wp:posOffset>534035</wp:posOffset>
                </wp:positionV>
                <wp:extent cx="76200" cy="288290"/>
                <wp:effectExtent l="4445" t="0" r="0" b="16510"/>
                <wp:wrapNone/>
                <wp:docPr id="32" name="任意多边形 37"/>
                <wp:cNvGraphicFramePr/>
                <a:graphic xmlns:a="http://schemas.openxmlformats.org/drawingml/2006/main">
                  <a:graphicData uri="http://schemas.microsoft.com/office/word/2010/wordprocessingShape">
                    <wps:wsp>
                      <wps:cNvSpPr/>
                      <wps:spPr>
                        <a:xfrm>
                          <a:off x="0" y="0"/>
                          <a:ext cx="76200" cy="288290"/>
                        </a:xfrm>
                        <a:custGeom>
                          <a:avLst/>
                          <a:gdLst/>
                          <a:ahLst/>
                          <a:cxnLst/>
                          <a:rect l="0" t="0" r="0" b="0"/>
                          <a:pathLst>
                            <a:path w="1" h="270">
                              <a:moveTo>
                                <a:pt x="0" y="0"/>
                              </a:moveTo>
                              <a:lnTo>
                                <a:pt x="0" y="270"/>
                              </a:lnTo>
                            </a:path>
                          </a:pathLst>
                        </a:custGeom>
                        <a:noFill/>
                        <a:ln w="9525" cap="flat" cmpd="sng">
                          <a:solidFill>
                            <a:srgbClr val="000000"/>
                          </a:solidFill>
                          <a:prstDash val="solid"/>
                          <a:headEnd type="none" w="med" len="med"/>
                          <a:tailEnd type="none" w="med" len="med"/>
                        </a:ln>
                      </wps:spPr>
                      <wps:bodyPr upright="1"/>
                    </wps:wsp>
                  </a:graphicData>
                </a:graphic>
              </wp:anchor>
            </w:drawing>
          </mc:Choice>
          <mc:Fallback>
            <w:pict>
              <v:shape id="任意多边形 37" o:spid="_x0000_s1026" o:spt="100" style="position:absolute;left:0pt;margin-left:195.9pt;margin-top:42.05pt;height:22.7pt;width:6pt;z-index:251748352;mso-width-relative:page;mso-height-relative:page;" filled="f" stroked="t" coordsize="1,270" o:gfxdata="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D3lITfZAAAA&#10;CgEAAA8AAAAAAAAAAQAgAAAAIgAAAGRycy9kb3ducmV2LnhtbFBLAQIUABQAAAAIAIdO4kCzX4VZ&#10;HAIAAF4EAAAOAAAAAAAAAAEAIAAAACgBAABkcnMvZTJvRG9jLnhtbFBLBQYAAAAABgAGAFkBAAC2&#10;BQAAAAA=&#10;" path="m0,0l0,270e">
                <v:fill on="f" focussize="0,0"/>
                <v:stroke color="#000000" joinstyle="round"/>
                <v:imagedata o:title=""/>
                <o:lock v:ext="edit" aspectratio="f"/>
              </v:shape>
            </w:pict>
          </mc:Fallback>
        </mc:AlternateContent>
      </w:r>
      <w:r>
        <w:rPr>
          <w:rFonts w:hint="eastAsia" w:ascii="宋体" w:hAnsi="宋体" w:eastAsia="宋体" w:cs="宋体"/>
          <w:sz w:val="24"/>
        </w:rPr>
        <mc:AlternateContent>
          <mc:Choice Requires="wps">
            <w:drawing>
              <wp:anchor distT="0" distB="0" distL="114300" distR="114300" simplePos="0" relativeHeight="251747328" behindDoc="0" locked="0" layoutInCell="1" allowOverlap="1">
                <wp:simplePos x="0" y="0"/>
                <wp:positionH relativeFrom="column">
                  <wp:posOffset>5389880</wp:posOffset>
                </wp:positionH>
                <wp:positionV relativeFrom="paragraph">
                  <wp:posOffset>58420</wp:posOffset>
                </wp:positionV>
                <wp:extent cx="76200" cy="198120"/>
                <wp:effectExtent l="4445" t="0" r="0" b="11430"/>
                <wp:wrapNone/>
                <wp:docPr id="31" name="任意多边形 37"/>
                <wp:cNvGraphicFramePr/>
                <a:graphic xmlns:a="http://schemas.openxmlformats.org/drawingml/2006/main">
                  <a:graphicData uri="http://schemas.microsoft.com/office/word/2010/wordprocessingShape">
                    <wps:wsp>
                      <wps:cNvSpPr/>
                      <wps:spPr>
                        <a:xfrm>
                          <a:off x="0" y="0"/>
                          <a:ext cx="76200" cy="198120"/>
                        </a:xfrm>
                        <a:custGeom>
                          <a:avLst/>
                          <a:gdLst/>
                          <a:ahLst/>
                          <a:cxnLst/>
                          <a:rect l="0" t="0" r="0" b="0"/>
                          <a:pathLst>
                            <a:path w="1" h="270">
                              <a:moveTo>
                                <a:pt x="0" y="0"/>
                              </a:moveTo>
                              <a:lnTo>
                                <a:pt x="0" y="270"/>
                              </a:lnTo>
                            </a:path>
                          </a:pathLst>
                        </a:custGeom>
                        <a:noFill/>
                        <a:ln w="9525" cap="flat" cmpd="sng">
                          <a:solidFill>
                            <a:srgbClr val="000000"/>
                          </a:solidFill>
                          <a:prstDash val="solid"/>
                          <a:headEnd type="none" w="med" len="med"/>
                          <a:tailEnd type="none" w="med" len="med"/>
                        </a:ln>
                      </wps:spPr>
                      <wps:bodyPr upright="1"/>
                    </wps:wsp>
                  </a:graphicData>
                </a:graphic>
              </wp:anchor>
            </w:drawing>
          </mc:Choice>
          <mc:Fallback>
            <w:pict>
              <v:shape id="任意多边形 37" o:spid="_x0000_s1026" o:spt="100" style="position:absolute;left:0pt;margin-left:424.4pt;margin-top:4.6pt;height:15.6pt;width:6pt;z-index:251747328;mso-width-relative:page;mso-height-relative:page;" filled="f" stroked="t" coordsize="1,270" o:gfxdata="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A0V9bE1wAAAAgB&#10;AAAPAAAAAAAAAAEAIAAAACIAAABkcnMvZG93bnJldi54bWxQSwECFAAUAAAACACHTuJAtcOD4hwC&#10;AABeBAAADgAAAAAAAAABACAAAAAmAQAAZHJzL2Uyb0RvYy54bWxQSwUGAAAAAAYABgBZAQAAtAUA&#10;AAAA&#10;" path="m0,0l0,270e">
                <v:fill on="f" focussize="0,0"/>
                <v:stroke color="#000000" joinstyle="round"/>
                <v:imagedata o:title=""/>
                <o:lock v:ext="edit" aspectratio="f"/>
              </v:shape>
            </w:pict>
          </mc:Fallback>
        </mc:AlternateContent>
      </w:r>
      <w:r>
        <w:rPr>
          <w:rFonts w:hint="eastAsia" w:ascii="宋体" w:hAnsi="宋体" w:eastAsia="宋体" w:cs="宋体"/>
          <w:sz w:val="24"/>
        </w:rPr>
        <mc:AlternateContent>
          <mc:Choice Requires="wps">
            <w:drawing>
              <wp:anchor distT="0" distB="0" distL="114300" distR="114300" simplePos="0" relativeHeight="251746304" behindDoc="0" locked="0" layoutInCell="1" allowOverlap="1">
                <wp:simplePos x="0" y="0"/>
                <wp:positionH relativeFrom="column">
                  <wp:posOffset>2433955</wp:posOffset>
                </wp:positionH>
                <wp:positionV relativeFrom="paragraph">
                  <wp:posOffset>58420</wp:posOffset>
                </wp:positionV>
                <wp:extent cx="76200" cy="198120"/>
                <wp:effectExtent l="4445" t="0" r="0" b="11430"/>
                <wp:wrapNone/>
                <wp:docPr id="30" name="任意多边形 37"/>
                <wp:cNvGraphicFramePr/>
                <a:graphic xmlns:a="http://schemas.openxmlformats.org/drawingml/2006/main">
                  <a:graphicData uri="http://schemas.microsoft.com/office/word/2010/wordprocessingShape">
                    <wps:wsp>
                      <wps:cNvSpPr/>
                      <wps:spPr>
                        <a:xfrm>
                          <a:off x="0" y="0"/>
                          <a:ext cx="76200" cy="198120"/>
                        </a:xfrm>
                        <a:custGeom>
                          <a:avLst/>
                          <a:gdLst/>
                          <a:ahLst/>
                          <a:cxnLst/>
                          <a:rect l="0" t="0" r="0" b="0"/>
                          <a:pathLst>
                            <a:path w="1" h="270">
                              <a:moveTo>
                                <a:pt x="0" y="0"/>
                              </a:moveTo>
                              <a:lnTo>
                                <a:pt x="0" y="270"/>
                              </a:lnTo>
                            </a:path>
                          </a:pathLst>
                        </a:custGeom>
                        <a:noFill/>
                        <a:ln w="9525" cap="flat" cmpd="sng">
                          <a:solidFill>
                            <a:srgbClr val="000000"/>
                          </a:solidFill>
                          <a:prstDash val="solid"/>
                          <a:headEnd type="none" w="med" len="med"/>
                          <a:tailEnd type="none" w="med" len="med"/>
                        </a:ln>
                      </wps:spPr>
                      <wps:bodyPr upright="1"/>
                    </wps:wsp>
                  </a:graphicData>
                </a:graphic>
              </wp:anchor>
            </w:drawing>
          </mc:Choice>
          <mc:Fallback>
            <w:pict>
              <v:shape id="任意多边形 37" o:spid="_x0000_s1026" o:spt="100" style="position:absolute;left:0pt;margin-left:191.65pt;margin-top:4.6pt;height:15.6pt;width:6pt;z-index:251746304;mso-width-relative:page;mso-height-relative:page;" filled="f" stroked="t" coordsize="1,270" o:gfxdata="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Aj/Zs3YAAAA&#10;CAEAAA8AAAAAAAAAAQAgAAAAIgAAAGRycy9kb3ducmV2LnhtbFBLAQIUABQAAAAIAIdO4kBQM+vZ&#10;HQIAAF4EAAAOAAAAAAAAAAEAIAAAACcBAABkcnMvZTJvRG9jLnhtbFBLBQYAAAAABgAGAFkBAAC2&#10;BQAAAAA=&#10;" path="m0,0l0,270e">
                <v:fill on="f" focussize="0,0"/>
                <v:stroke color="#000000" joinstyle="round"/>
                <v:imagedata o:title=""/>
                <o:lock v:ext="edit" aspectratio="f"/>
              </v:shape>
            </w:pict>
          </mc:Fallback>
        </mc:AlternateContent>
      </w:r>
      <w:r>
        <w:rPr>
          <w:rFonts w:hint="eastAsia" w:ascii="宋体" w:hAnsi="宋体" w:eastAsia="宋体" w:cs="宋体"/>
          <w:sz w:val="24"/>
        </w:rPr>
        <mc:AlternateContent>
          <mc:Choice Requires="wps">
            <w:drawing>
              <wp:anchor distT="0" distB="0" distL="114300" distR="114300" simplePos="0" relativeHeight="251744256" behindDoc="0" locked="0" layoutInCell="1" allowOverlap="1">
                <wp:simplePos x="0" y="0"/>
                <wp:positionH relativeFrom="column">
                  <wp:posOffset>2428875</wp:posOffset>
                </wp:positionH>
                <wp:positionV relativeFrom="paragraph">
                  <wp:posOffset>59055</wp:posOffset>
                </wp:positionV>
                <wp:extent cx="2971800" cy="635"/>
                <wp:effectExtent l="0" t="0" r="0" b="0"/>
                <wp:wrapNone/>
                <wp:docPr id="28" name="任意多边形 36"/>
                <wp:cNvGraphicFramePr/>
                <a:graphic xmlns:a="http://schemas.openxmlformats.org/drawingml/2006/main">
                  <a:graphicData uri="http://schemas.microsoft.com/office/word/2010/wordprocessingShape">
                    <wps:wsp>
                      <wps:cNvSpPr/>
                      <wps:spPr>
                        <a:xfrm>
                          <a:off x="0" y="0"/>
                          <a:ext cx="2971800" cy="635"/>
                        </a:xfrm>
                        <a:custGeom>
                          <a:avLst/>
                          <a:gdLst/>
                          <a:ahLst/>
                          <a:cxnLst/>
                          <a:rect l="0" t="0" r="0" b="0"/>
                          <a:pathLst>
                            <a:path w="4680" h="1">
                              <a:moveTo>
                                <a:pt x="0" y="0"/>
                              </a:moveTo>
                              <a:lnTo>
                                <a:pt x="4680" y="0"/>
                              </a:lnTo>
                            </a:path>
                          </a:pathLst>
                        </a:custGeom>
                        <a:noFill/>
                        <a:ln w="9525" cap="flat" cmpd="sng">
                          <a:solidFill>
                            <a:srgbClr val="000000"/>
                          </a:solidFill>
                          <a:prstDash val="solid"/>
                          <a:headEnd type="none" w="med" len="med"/>
                          <a:tailEnd type="none" w="med" len="med"/>
                        </a:ln>
                      </wps:spPr>
                      <wps:bodyPr upright="1"/>
                    </wps:wsp>
                  </a:graphicData>
                </a:graphic>
              </wp:anchor>
            </w:drawing>
          </mc:Choice>
          <mc:Fallback>
            <w:pict>
              <v:shape id="任意多边形 36" o:spid="_x0000_s1026" o:spt="100" style="position:absolute;left:0pt;margin-left:191.25pt;margin-top:4.65pt;height:0.05pt;width:234pt;z-index:251744256;mso-width-relative:page;mso-height-relative:page;" filled="f" stroked="t" coordsize="4680,1" o:gfxdata="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7SZkMNYAAAAH&#10;AQAADwAAAAAAAAABACAAAAAiAAAAZHJzL2Rvd25yZXYueG1sUEsBAhQAFAAAAAgAh07iQFx+Rice&#10;AgAAXwQAAA4AAAAAAAAAAQAgAAAAJQEAAGRycy9lMm9Eb2MueG1sUEsFBgAAAAAGAAYAWQEAALUF&#10;AAAAAA==&#10;" path="m0,0l4680,0e">
                <v:fill on="f" focussize="0,0"/>
                <v:stroke color="#000000" joinstyle="round"/>
                <v:imagedata o:title=""/>
                <o:lock v:ext="edit" aspectratio="f"/>
              </v:shape>
            </w:pict>
          </mc:Fallback>
        </mc:AlternateContent>
      </w:r>
      <w:r>
        <w:rPr>
          <w:rFonts w:hint="eastAsia" w:ascii="宋体" w:hAnsi="宋体" w:eastAsia="宋体" w:cs="宋体"/>
          <w:sz w:val="24"/>
        </w:rPr>
        <w:t xml:space="preserve">                                      </w:t>
      </w: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rPr>
          <w:rFonts w:ascii="宋体" w:hAnsi="宋体" w:eastAsia="宋体" w:cs="宋体"/>
          <w:sz w:val="24"/>
        </w:rPr>
      </w:pPr>
    </w:p>
    <w:p>
      <w:pPr>
        <w:spacing w:line="520" w:lineRule="exact"/>
        <w:ind w:firstLine="480" w:firstLineChars="200"/>
        <w:rPr>
          <w:rFonts w:ascii="宋体" w:hAnsi="宋体" w:eastAsia="宋体" w:cs="宋体"/>
          <w:sz w:val="24"/>
        </w:rPr>
      </w:pPr>
      <w:r>
        <w:rPr>
          <w:rFonts w:hint="eastAsia" w:ascii="宋体" w:hAnsi="宋体" w:eastAsia="宋体" w:cs="宋体"/>
          <w:sz w:val="24"/>
        </w:rPr>
        <w:t>安全生产小组每周进行一次全面的安全检查，对检查的情况予以通报，严格奖罚，对发现的问题，落实到人，限期整改，并在现场设立《昨日谁违章》专栏，对违章者予以暴光。 </w:t>
      </w:r>
    </w:p>
    <w:p>
      <w:pPr>
        <w:spacing w:line="520" w:lineRule="exact"/>
        <w:ind w:firstLine="480" w:firstLineChars="200"/>
        <w:rPr>
          <w:rFonts w:ascii="宋体" w:hAnsi="宋体" w:eastAsia="宋体" w:cs="宋体"/>
          <w:sz w:val="24"/>
        </w:rPr>
      </w:pPr>
      <w:r>
        <w:rPr>
          <w:rFonts w:hint="eastAsia" w:ascii="宋体" w:hAnsi="宋体" w:eastAsia="宋体" w:cs="宋体"/>
          <w:sz w:val="24"/>
        </w:rPr>
        <w:t>在工程项目建立以项目经理为首，项目副经理、安全主管、专职安全员、工长、班组长、生产工人的安全管理网络。每个人在网络中都有明确的职责，项目经理是项目安全生产的第一责任人，项目副经理分管安全，每位工长既是安全监督，也是所负责分项工程施工安全第一责任人。各班组长负责该班安全工作。专职安全员协助安全总监工作，这样就形成了人人注意安全、人人管安全的齐抓共管的局面。 </w:t>
      </w:r>
    </w:p>
    <w:p>
      <w:pPr>
        <w:spacing w:line="520" w:lineRule="exact"/>
        <w:ind w:firstLine="480" w:firstLineChars="200"/>
        <w:rPr>
          <w:rFonts w:ascii="宋体" w:hAnsi="宋体" w:eastAsia="宋体" w:cs="宋体"/>
          <w:sz w:val="24"/>
        </w:rPr>
      </w:pPr>
      <w:r>
        <w:rPr>
          <w:rFonts w:hint="eastAsia" w:ascii="宋体" w:hAnsi="宋体" w:eastAsia="宋体" w:cs="宋体"/>
          <w:sz w:val="24"/>
        </w:rPr>
        <w:t>加强安全宣传和教育是防止职工产生不安全行为，减少人为失误的重要途径，为此，根据实际情况制定安全宣传制度和安全教育制度，以增强职工的安全知识和技能，尽量避免安全事故的发生。 </w:t>
      </w:r>
    </w:p>
    <w:p>
      <w:pPr>
        <w:spacing w:line="520" w:lineRule="exact"/>
        <w:ind w:firstLine="480" w:firstLineChars="200"/>
        <w:rPr>
          <w:rFonts w:ascii="宋体" w:hAnsi="宋体" w:eastAsia="宋体" w:cs="宋体"/>
          <w:sz w:val="24"/>
        </w:rPr>
      </w:pPr>
      <w:r>
        <w:rPr>
          <w:rFonts w:hint="eastAsia" w:ascii="宋体" w:hAnsi="宋体" w:eastAsia="宋体" w:cs="宋体"/>
          <w:sz w:val="24"/>
        </w:rPr>
        <w:t>消除安全隐患是保证安全生产的关键，而安全检查则是消除安全隐患的有力手段之一。在本工程施工中，将进行日常检、定期检、综合检、专业检等四种形式的检查。安全检查坚持领导与群众相结合、综合检查与专业检查相结合、检查与整改相结合的原则。检查内容包括：查思想、查制度、查安全教育培训、查安全设施、查机械设备、查安全纪律以及劳保用器的使用。 </w:t>
      </w:r>
    </w:p>
    <w:p>
      <w:pPr>
        <w:spacing w:line="520" w:lineRule="exact"/>
        <w:ind w:firstLine="560" w:firstLineChars="200"/>
        <w:outlineLvl w:val="1"/>
        <w:rPr>
          <w:rFonts w:ascii="宋体" w:hAnsi="宋体" w:eastAsia="宋体" w:cs="宋体"/>
          <w:sz w:val="28"/>
          <w:szCs w:val="28"/>
        </w:rPr>
      </w:pPr>
      <w:bookmarkStart w:id="33" w:name="_Toc24972"/>
      <w:bookmarkStart w:id="34" w:name="_Toc25536"/>
      <w:r>
        <w:rPr>
          <w:rFonts w:hint="eastAsia" w:ascii="宋体" w:hAnsi="宋体" w:eastAsia="宋体" w:cs="宋体"/>
          <w:sz w:val="28"/>
          <w:szCs w:val="28"/>
        </w:rPr>
        <w:t>二、安全生产管理原则 </w:t>
      </w:r>
      <w:bookmarkEnd w:id="33"/>
      <w:bookmarkEnd w:id="34"/>
    </w:p>
    <w:p>
      <w:pPr>
        <w:spacing w:line="520" w:lineRule="exact"/>
        <w:ind w:firstLine="480" w:firstLineChars="200"/>
        <w:rPr>
          <w:rFonts w:ascii="宋体" w:hAnsi="宋体" w:eastAsia="宋体" w:cs="宋体"/>
          <w:sz w:val="24"/>
        </w:rPr>
      </w:pPr>
      <w:r>
        <w:rPr>
          <w:rFonts w:hint="eastAsia" w:ascii="宋体" w:hAnsi="宋体" w:eastAsia="宋体" w:cs="宋体"/>
          <w:sz w:val="24"/>
        </w:rPr>
        <w:t>安全施工问题是关系到企业职工的幸福和公司的经济利益，还涉及到许多社会问题，我们将一如既往地贯彻施工企业安全管理三大原则： </w:t>
      </w:r>
    </w:p>
    <w:p>
      <w:pPr>
        <w:spacing w:line="520" w:lineRule="exact"/>
        <w:ind w:firstLine="480" w:firstLineChars="200"/>
        <w:rPr>
          <w:rFonts w:ascii="宋体" w:hAnsi="宋体" w:eastAsia="宋体" w:cs="宋体"/>
          <w:sz w:val="24"/>
        </w:rPr>
      </w:pPr>
      <w:r>
        <w:rPr>
          <w:rFonts w:hint="eastAsia" w:ascii="宋体" w:hAnsi="宋体" w:eastAsia="宋体" w:cs="宋体"/>
          <w:sz w:val="24"/>
        </w:rPr>
        <w:t>1.“预防为主、综合考虑”的原则 </w:t>
      </w:r>
    </w:p>
    <w:p>
      <w:pPr>
        <w:spacing w:line="520" w:lineRule="exact"/>
        <w:ind w:firstLine="480" w:firstLineChars="200"/>
        <w:rPr>
          <w:rFonts w:ascii="宋体" w:hAnsi="宋体" w:eastAsia="宋体" w:cs="宋体"/>
          <w:sz w:val="24"/>
        </w:rPr>
      </w:pPr>
      <w:r>
        <w:rPr>
          <w:rFonts w:hint="eastAsia" w:ascii="宋体" w:hAnsi="宋体" w:eastAsia="宋体" w:cs="宋体"/>
          <w:sz w:val="24"/>
        </w:rPr>
        <w:t>从施工开始就把人力、物力综合加以考虑，防患于未然，着眼于事先控制，特别是校园内的安全，要有专门机构和人员负责抓安全工作，要相应地设置安全设备和必要的安全设施。 </w:t>
      </w:r>
    </w:p>
    <w:p>
      <w:pPr>
        <w:spacing w:line="520" w:lineRule="exact"/>
        <w:ind w:firstLine="480" w:firstLineChars="200"/>
        <w:rPr>
          <w:rFonts w:ascii="宋体" w:hAnsi="宋体" w:eastAsia="宋体" w:cs="宋体"/>
          <w:sz w:val="24"/>
        </w:rPr>
      </w:pPr>
      <w:r>
        <w:rPr>
          <w:rFonts w:hint="eastAsia" w:ascii="宋体" w:hAnsi="宋体" w:eastAsia="宋体" w:cs="宋体"/>
          <w:sz w:val="24"/>
        </w:rPr>
        <w:t>2.“安全管理贯穿项目施工全过程”的原则 </w:t>
      </w:r>
    </w:p>
    <w:p>
      <w:pPr>
        <w:spacing w:line="520" w:lineRule="exact"/>
        <w:ind w:firstLine="480" w:firstLineChars="200"/>
        <w:rPr>
          <w:rFonts w:ascii="宋体" w:hAnsi="宋体" w:eastAsia="宋体" w:cs="宋体"/>
          <w:sz w:val="24"/>
        </w:rPr>
      </w:pPr>
      <w:r>
        <w:rPr>
          <w:rFonts w:hint="eastAsia" w:ascii="宋体" w:hAnsi="宋体" w:eastAsia="宋体" w:cs="宋体"/>
          <w:sz w:val="24"/>
        </w:rPr>
        <w:t>事前要做充分的调查研究，针对现场的实际情况，对施工中可能出现的安全问题、不安全因素加以认真分析，制定施工方案，采取对策措施。</w:t>
      </w:r>
    </w:p>
    <w:p>
      <w:pPr>
        <w:spacing w:line="520" w:lineRule="exact"/>
        <w:ind w:firstLine="480" w:firstLineChars="200"/>
        <w:rPr>
          <w:rFonts w:ascii="宋体" w:hAnsi="宋体" w:eastAsia="宋体" w:cs="宋体"/>
          <w:sz w:val="24"/>
        </w:rPr>
      </w:pPr>
      <w:r>
        <w:rPr>
          <w:rFonts w:hint="eastAsia" w:ascii="宋体" w:hAnsi="宋体" w:eastAsia="宋体" w:cs="宋体"/>
          <w:sz w:val="24"/>
        </w:rPr>
        <w:t>3.“全员管理，安全第一”的原则 </w:t>
      </w:r>
    </w:p>
    <w:p>
      <w:pPr>
        <w:spacing w:line="520" w:lineRule="exact"/>
        <w:ind w:firstLine="480" w:firstLineChars="200"/>
        <w:rPr>
          <w:rFonts w:ascii="宋体" w:hAnsi="宋体" w:eastAsia="宋体" w:cs="宋体"/>
          <w:sz w:val="24"/>
        </w:rPr>
      </w:pPr>
      <w:r>
        <w:rPr>
          <w:rFonts w:hint="eastAsia" w:ascii="宋体" w:hAnsi="宋体" w:eastAsia="宋体" w:cs="宋体"/>
          <w:sz w:val="24"/>
        </w:rPr>
        <w:t>树立安全第一的思想，“生产必须安全、安全促进生产”。在整个安全管理中，使全体参与施工的人员自觉地共同努力，保证安全施工。 </w:t>
      </w:r>
    </w:p>
    <w:p>
      <w:pPr>
        <w:spacing w:line="520" w:lineRule="exact"/>
        <w:ind w:firstLine="560" w:firstLineChars="200"/>
        <w:outlineLvl w:val="1"/>
        <w:rPr>
          <w:rFonts w:ascii="宋体" w:hAnsi="宋体" w:eastAsia="宋体" w:cs="宋体"/>
          <w:sz w:val="28"/>
          <w:szCs w:val="28"/>
        </w:rPr>
      </w:pPr>
      <w:bookmarkStart w:id="35" w:name="_Toc8050"/>
      <w:bookmarkStart w:id="36" w:name="_Toc12472"/>
      <w:r>
        <w:rPr>
          <w:rFonts w:hint="eastAsia" w:ascii="宋体" w:hAnsi="宋体" w:eastAsia="宋体" w:cs="宋体"/>
          <w:sz w:val="28"/>
          <w:szCs w:val="28"/>
        </w:rPr>
        <w:t>三、安全防护措施 </w:t>
      </w:r>
      <w:bookmarkEnd w:id="35"/>
      <w:bookmarkEnd w:id="36"/>
    </w:p>
    <w:p>
      <w:pPr>
        <w:spacing w:line="520" w:lineRule="exact"/>
        <w:ind w:firstLine="480" w:firstLineChars="200"/>
        <w:rPr>
          <w:rFonts w:ascii="宋体" w:hAnsi="宋体" w:eastAsia="宋体" w:cs="宋体"/>
          <w:sz w:val="24"/>
        </w:rPr>
      </w:pPr>
      <w:r>
        <w:rPr>
          <w:rFonts w:hint="eastAsia" w:ascii="宋体" w:hAnsi="宋体" w:eastAsia="宋体" w:cs="宋体"/>
          <w:sz w:val="24"/>
        </w:rPr>
        <w:t>（一）建立安全保证体系 </w:t>
      </w:r>
    </w:p>
    <w:p>
      <w:pPr>
        <w:spacing w:line="520" w:lineRule="exact"/>
        <w:ind w:firstLine="480" w:firstLineChars="200"/>
        <w:rPr>
          <w:rFonts w:ascii="宋体" w:hAnsi="宋体" w:eastAsia="宋体" w:cs="宋体"/>
          <w:sz w:val="24"/>
        </w:rPr>
      </w:pPr>
      <w:r>
        <w:rPr>
          <w:rFonts w:hint="eastAsia" w:ascii="宋体" w:hAnsi="宋体" w:eastAsia="宋体" w:cs="宋体"/>
          <w:sz w:val="24"/>
        </w:rPr>
        <w:t>为搞好本项目安全生产工作，我司成立以项目经理为首安全领导小组督查，设专职安全员旁站管理，班组设兼职安全员，形成一个健全的三级安全保证体系，负责项目日常的安全工作，定期组织安全检查。 </w:t>
      </w:r>
    </w:p>
    <w:p>
      <w:pPr>
        <w:spacing w:line="520" w:lineRule="exact"/>
        <w:ind w:firstLine="480" w:firstLineChars="200"/>
        <w:rPr>
          <w:rFonts w:ascii="宋体" w:hAnsi="宋体" w:eastAsia="宋体" w:cs="宋体"/>
          <w:sz w:val="24"/>
        </w:rPr>
      </w:pPr>
      <w:r>
        <w:rPr>
          <w:rFonts w:hint="eastAsia" w:ascii="宋体" w:hAnsi="宋体" w:eastAsia="宋体" w:cs="宋体"/>
          <w:sz w:val="24"/>
        </w:rPr>
        <w:t>（二）建立安全生产责任制度 </w:t>
      </w:r>
    </w:p>
    <w:p>
      <w:pPr>
        <w:spacing w:line="520" w:lineRule="exact"/>
        <w:ind w:firstLine="480" w:firstLineChars="200"/>
        <w:rPr>
          <w:rFonts w:ascii="宋体" w:hAnsi="宋体" w:eastAsia="宋体" w:cs="宋体"/>
          <w:sz w:val="24"/>
        </w:rPr>
      </w:pPr>
      <w:r>
        <w:rPr>
          <w:rFonts w:hint="eastAsia" w:ascii="宋体" w:hAnsi="宋体" w:eastAsia="宋体" w:cs="宋体"/>
          <w:sz w:val="24"/>
        </w:rPr>
        <w:t>建立项目经理、管理人员、岗位操作人员在施工生产过程中层层负责的安全生产责任制度，明确各自安全生产岗位职责。 </w:t>
      </w:r>
    </w:p>
    <w:p>
      <w:pPr>
        <w:spacing w:line="520" w:lineRule="exact"/>
        <w:ind w:firstLine="480" w:firstLineChars="200"/>
        <w:rPr>
          <w:rFonts w:ascii="宋体" w:hAnsi="宋体" w:eastAsia="宋体" w:cs="宋体"/>
          <w:sz w:val="24"/>
        </w:rPr>
      </w:pPr>
      <w:r>
        <w:rPr>
          <w:rFonts w:hint="eastAsia" w:ascii="宋体" w:hAnsi="宋体" w:eastAsia="宋体" w:cs="宋体"/>
          <w:sz w:val="24"/>
        </w:rPr>
        <w:t>1.项目经理是项目安全施工第一负责人，负责全面领导责任，负责与项目部安全员签订安全责任书，负责主持安全会议，负责成立并领导安全施工领导小组开展安全管理工作。 </w:t>
      </w:r>
    </w:p>
    <w:p>
      <w:pPr>
        <w:spacing w:line="520" w:lineRule="exact"/>
        <w:ind w:firstLine="480" w:firstLineChars="200"/>
        <w:rPr>
          <w:rFonts w:ascii="宋体" w:hAnsi="宋体" w:eastAsia="宋体" w:cs="宋体"/>
          <w:sz w:val="24"/>
        </w:rPr>
      </w:pPr>
      <w:r>
        <w:rPr>
          <w:rFonts w:hint="eastAsia" w:ascii="宋体" w:hAnsi="宋体" w:eastAsia="宋体" w:cs="宋体"/>
          <w:sz w:val="24"/>
        </w:rPr>
        <w:t>2.项目部安全员对项目安全施工负直接责任，负责和施工人员签订安全责任书，负责对施工人员进行安全知识、劳动纪律教育，向施工人员进行安全技术交底，每天对施工现场进行现场巡查监督，对违章操作即时制止，对发现的安全隐患签发《安全整改通知书》，并跟踪整改结果，对发生的安全事故，及时上报和组织处理。 </w:t>
      </w:r>
    </w:p>
    <w:p>
      <w:pPr>
        <w:spacing w:line="520" w:lineRule="exact"/>
        <w:ind w:firstLine="480" w:firstLineChars="200"/>
        <w:rPr>
          <w:rFonts w:ascii="宋体" w:hAnsi="宋体" w:eastAsia="宋体" w:cs="宋体"/>
          <w:sz w:val="24"/>
        </w:rPr>
      </w:pPr>
      <w:r>
        <w:rPr>
          <w:rFonts w:hint="eastAsia" w:ascii="宋体" w:hAnsi="宋体" w:eastAsia="宋体" w:cs="宋体"/>
          <w:sz w:val="24"/>
        </w:rPr>
        <w:t>3.施工人员应树立牢固的“安全第一”意识，时时处处注意安全，进行文明施工。 </w:t>
      </w:r>
    </w:p>
    <w:p>
      <w:pPr>
        <w:spacing w:line="520" w:lineRule="exact"/>
        <w:ind w:firstLine="480" w:firstLineChars="200"/>
        <w:rPr>
          <w:rFonts w:ascii="宋体" w:hAnsi="宋体" w:eastAsia="宋体" w:cs="宋体"/>
          <w:sz w:val="24"/>
        </w:rPr>
      </w:pPr>
      <w:r>
        <w:rPr>
          <w:rFonts w:hint="eastAsia" w:ascii="宋体" w:hAnsi="宋体" w:eastAsia="宋体" w:cs="宋体"/>
          <w:sz w:val="24"/>
        </w:rPr>
        <w:t>（三）建立安全生产教育制度 </w:t>
      </w:r>
    </w:p>
    <w:p>
      <w:pPr>
        <w:spacing w:line="520" w:lineRule="exact"/>
        <w:ind w:firstLine="480" w:firstLineChars="200"/>
        <w:rPr>
          <w:rFonts w:ascii="宋体" w:hAnsi="宋体" w:eastAsia="宋体" w:cs="宋体"/>
          <w:sz w:val="24"/>
        </w:rPr>
      </w:pPr>
      <w:r>
        <w:rPr>
          <w:rFonts w:hint="eastAsia" w:ascii="宋体" w:hAnsi="宋体" w:eastAsia="宋体" w:cs="宋体"/>
          <w:sz w:val="24"/>
        </w:rPr>
        <w:t>施工队伍进场前必须对全体人员进行三级生产安全，规章制度教育，安全知识教育，签订安全协议，对工人进行安全交底。特殊工种必须经过培训，持证上岗。每月召开一次全体员工会议，建立安全生产检查制度，贯彻公司安全规章制度，实行鲜明的奖罚制度。    </w:t>
      </w:r>
    </w:p>
    <w:p>
      <w:pPr>
        <w:spacing w:line="520" w:lineRule="exact"/>
        <w:ind w:firstLine="560" w:firstLineChars="200"/>
        <w:outlineLvl w:val="1"/>
        <w:rPr>
          <w:rFonts w:ascii="宋体" w:hAnsi="宋体" w:eastAsia="宋体" w:cs="宋体"/>
          <w:sz w:val="28"/>
          <w:szCs w:val="28"/>
        </w:rPr>
      </w:pPr>
      <w:bookmarkStart w:id="37" w:name="_Toc5598"/>
      <w:bookmarkStart w:id="38" w:name="_Toc21792"/>
      <w:r>
        <w:rPr>
          <w:rFonts w:hint="eastAsia" w:ascii="宋体" w:hAnsi="宋体" w:eastAsia="宋体" w:cs="宋体"/>
          <w:sz w:val="28"/>
          <w:szCs w:val="28"/>
        </w:rPr>
        <w:t>四、改善施工劳动条件</w:t>
      </w:r>
      <w:bookmarkEnd w:id="37"/>
      <w:bookmarkEnd w:id="38"/>
    </w:p>
    <w:p>
      <w:pPr>
        <w:spacing w:line="520" w:lineRule="exact"/>
        <w:ind w:firstLine="480" w:firstLineChars="200"/>
        <w:rPr>
          <w:rFonts w:ascii="宋体" w:hAnsi="宋体" w:eastAsia="宋体" w:cs="宋体"/>
          <w:sz w:val="24"/>
        </w:rPr>
      </w:pPr>
      <w:r>
        <w:rPr>
          <w:rFonts w:hint="eastAsia" w:ascii="宋体" w:hAnsi="宋体" w:eastAsia="宋体" w:cs="宋体"/>
          <w:sz w:val="24"/>
        </w:rPr>
        <w:t>积极改进施工工艺和操作方法，改善劳动环境条件、减轻劳动强度，消除危险因素。 </w:t>
      </w:r>
    </w:p>
    <w:p>
      <w:pPr>
        <w:spacing w:line="520" w:lineRule="exact"/>
        <w:ind w:firstLine="560" w:firstLineChars="200"/>
        <w:outlineLvl w:val="1"/>
        <w:rPr>
          <w:rFonts w:ascii="宋体" w:hAnsi="宋体" w:eastAsia="宋体" w:cs="宋体"/>
          <w:sz w:val="28"/>
          <w:szCs w:val="28"/>
        </w:rPr>
      </w:pPr>
      <w:bookmarkStart w:id="39" w:name="_Toc15118"/>
      <w:bookmarkStart w:id="40" w:name="_Toc19264"/>
      <w:r>
        <w:rPr>
          <w:rFonts w:hint="eastAsia" w:ascii="宋体" w:hAnsi="宋体" w:eastAsia="宋体" w:cs="宋体"/>
          <w:sz w:val="28"/>
          <w:szCs w:val="28"/>
        </w:rPr>
        <w:t>五、实行人身安全保险 </w:t>
      </w:r>
      <w:bookmarkEnd w:id="39"/>
      <w:bookmarkEnd w:id="40"/>
    </w:p>
    <w:p>
      <w:pPr>
        <w:spacing w:line="520" w:lineRule="exact"/>
        <w:ind w:firstLine="480" w:firstLineChars="200"/>
        <w:rPr>
          <w:rFonts w:ascii="宋体" w:hAnsi="宋体" w:eastAsia="宋体" w:cs="宋体"/>
          <w:sz w:val="24"/>
        </w:rPr>
      </w:pPr>
      <w:r>
        <w:rPr>
          <w:rFonts w:hint="eastAsia" w:ascii="宋体" w:hAnsi="宋体" w:eastAsia="宋体" w:cs="宋体"/>
          <w:sz w:val="24"/>
        </w:rPr>
        <w:t>所有施工人员均参与人身安全保险</w:t>
      </w:r>
    </w:p>
    <w:p>
      <w:pPr>
        <w:spacing w:line="520" w:lineRule="exact"/>
        <w:ind w:firstLine="560" w:firstLineChars="200"/>
        <w:outlineLvl w:val="1"/>
        <w:rPr>
          <w:rFonts w:ascii="宋体" w:hAnsi="宋体" w:eastAsia="宋体" w:cs="宋体"/>
          <w:sz w:val="24"/>
        </w:rPr>
      </w:pPr>
      <w:bookmarkStart w:id="41" w:name="_Toc24986"/>
      <w:bookmarkStart w:id="42" w:name="_Toc13567"/>
      <w:r>
        <w:rPr>
          <w:rFonts w:hint="eastAsia" w:ascii="宋体" w:hAnsi="宋体" w:eastAsia="宋体" w:cs="宋体"/>
          <w:sz w:val="28"/>
          <w:szCs w:val="28"/>
        </w:rPr>
        <w:t>六、加强施工安全监控</w:t>
      </w:r>
      <w:r>
        <w:rPr>
          <w:rFonts w:hint="eastAsia" w:ascii="宋体" w:hAnsi="宋体" w:eastAsia="宋体" w:cs="宋体"/>
          <w:sz w:val="24"/>
        </w:rPr>
        <w:t> </w:t>
      </w:r>
      <w:bookmarkEnd w:id="41"/>
      <w:bookmarkEnd w:id="42"/>
    </w:p>
    <w:p>
      <w:pPr>
        <w:spacing w:line="520" w:lineRule="exact"/>
        <w:ind w:firstLine="480" w:firstLineChars="200"/>
        <w:rPr>
          <w:rFonts w:ascii="宋体" w:hAnsi="宋体" w:eastAsia="宋体" w:cs="宋体"/>
          <w:sz w:val="24"/>
        </w:rPr>
      </w:pPr>
      <w:r>
        <w:rPr>
          <w:rFonts w:hint="eastAsia" w:ascii="宋体" w:hAnsi="宋体" w:eastAsia="宋体" w:cs="宋体"/>
          <w:sz w:val="24"/>
        </w:rPr>
        <w:t>（一）细化专职安全员的具体工作 </w:t>
      </w:r>
    </w:p>
    <w:p>
      <w:pPr>
        <w:spacing w:line="520" w:lineRule="exact"/>
        <w:ind w:firstLine="480" w:firstLineChars="200"/>
        <w:rPr>
          <w:rFonts w:ascii="宋体" w:hAnsi="宋体" w:eastAsia="宋体" w:cs="宋体"/>
          <w:sz w:val="24"/>
        </w:rPr>
      </w:pPr>
      <w:r>
        <w:rPr>
          <w:rFonts w:hint="eastAsia" w:ascii="宋体" w:hAnsi="宋体" w:eastAsia="宋体" w:cs="宋体"/>
          <w:sz w:val="24"/>
        </w:rPr>
        <w:t>安全员应每天深入现场进行巡视，并做好安全日记记录，对现场安全设施（脚手架、防护网等）、安全防护措施、安全保护用品（安全帽、安全带）、设备安全运行情况、现场文明卫生、对现场施工人员遵守安全规范等情况进行检查和实施有效的监督，发现不合格状态，应发出整改通知书，责令限期整改，对不听劝阻者，经项目经理批准采取停工整改、罚款教育等手段进行纠正。具体措施如下：  </w:t>
      </w:r>
    </w:p>
    <w:p>
      <w:pPr>
        <w:spacing w:line="520" w:lineRule="exact"/>
        <w:ind w:firstLine="480" w:firstLineChars="200"/>
        <w:rPr>
          <w:rFonts w:ascii="宋体" w:hAnsi="宋体" w:eastAsia="宋体" w:cs="宋体"/>
          <w:sz w:val="24"/>
        </w:rPr>
      </w:pPr>
      <w:r>
        <w:rPr>
          <w:rFonts w:hint="eastAsia" w:ascii="宋体" w:hAnsi="宋体" w:eastAsia="宋体" w:cs="宋体"/>
          <w:sz w:val="24"/>
        </w:rPr>
        <w:t>1.安装用的施工机具在使用前进行严格检验，包括各种安全保护装置的运转试验；手电钻、电动改锥、射钉枪等电动工具的绝缘电压试验； </w:t>
      </w:r>
    </w:p>
    <w:p>
      <w:pPr>
        <w:spacing w:line="520" w:lineRule="exact"/>
        <w:ind w:firstLine="480" w:firstLineChars="200"/>
        <w:rPr>
          <w:rFonts w:ascii="宋体" w:hAnsi="宋体" w:eastAsia="宋体" w:cs="宋体"/>
          <w:sz w:val="24"/>
        </w:rPr>
      </w:pPr>
      <w:r>
        <w:rPr>
          <w:rFonts w:hint="eastAsia" w:ascii="宋体" w:hAnsi="宋体" w:eastAsia="宋体" w:cs="宋体"/>
          <w:sz w:val="24"/>
        </w:rPr>
        <w:t>2.与结构施工交叉作业时，结构施工层下方须架设挑出3m以上防护装置。建筑在地面上3m左右，应搭设挑出6m水平安全网。如果架设水平安全网有困难，可采用其它有效方法，保证安全施工。 </w:t>
      </w:r>
    </w:p>
    <w:p>
      <w:pPr>
        <w:spacing w:line="520" w:lineRule="exact"/>
        <w:ind w:firstLine="480" w:firstLineChars="200"/>
        <w:rPr>
          <w:rFonts w:ascii="宋体" w:hAnsi="宋体" w:eastAsia="宋体" w:cs="宋体"/>
          <w:sz w:val="24"/>
        </w:rPr>
      </w:pPr>
      <w:r>
        <w:rPr>
          <w:rFonts w:hint="eastAsia" w:ascii="宋体" w:hAnsi="宋体" w:eastAsia="宋体" w:cs="宋体"/>
          <w:sz w:val="24"/>
        </w:rPr>
        <w:t>3.为了防止密封材料在施工中的溶剂中毒，对溶剂进行严格的保管制度。    </w:t>
      </w:r>
    </w:p>
    <w:p>
      <w:pPr>
        <w:spacing w:line="520" w:lineRule="exact"/>
        <w:ind w:firstLine="480" w:firstLineChars="200"/>
        <w:rPr>
          <w:rFonts w:ascii="宋体" w:hAnsi="宋体" w:eastAsia="宋体" w:cs="宋体"/>
          <w:sz w:val="24"/>
        </w:rPr>
      </w:pPr>
      <w:r>
        <w:rPr>
          <w:rFonts w:hint="eastAsia" w:ascii="宋体" w:hAnsi="宋体" w:eastAsia="宋体" w:cs="宋体"/>
          <w:sz w:val="24"/>
        </w:rPr>
        <w:t>4.遇雷雨、大雾、六级以上大风及晚上照明不足时应停止安装。    </w:t>
      </w:r>
    </w:p>
    <w:p>
      <w:pPr>
        <w:spacing w:line="520" w:lineRule="exact"/>
        <w:ind w:firstLine="480" w:firstLineChars="200"/>
        <w:rPr>
          <w:rFonts w:ascii="宋体" w:hAnsi="宋体" w:eastAsia="宋体" w:cs="宋体"/>
          <w:sz w:val="24"/>
        </w:rPr>
      </w:pPr>
      <w:r>
        <w:rPr>
          <w:rFonts w:hint="eastAsia" w:ascii="宋体" w:hAnsi="宋体" w:eastAsia="宋体" w:cs="宋体"/>
          <w:sz w:val="24"/>
        </w:rPr>
        <w:t>5.施工人员进入现场后，应执行地盘的规章制度，执行国家及地方的有关建安条例。 </w:t>
      </w:r>
    </w:p>
    <w:p>
      <w:pPr>
        <w:spacing w:line="520" w:lineRule="exact"/>
        <w:ind w:firstLine="480" w:firstLineChars="200"/>
        <w:rPr>
          <w:rFonts w:ascii="宋体" w:hAnsi="宋体" w:eastAsia="宋体" w:cs="宋体"/>
          <w:sz w:val="24"/>
        </w:rPr>
      </w:pPr>
      <w:r>
        <w:rPr>
          <w:rFonts w:hint="eastAsia" w:ascii="宋体" w:hAnsi="宋体" w:eastAsia="宋体" w:cs="宋体"/>
          <w:sz w:val="24"/>
        </w:rPr>
        <w:t>6.施工人员进场施工必须服装整齐统一，安全帽、安全带、工具袋等劳保用品齐全，持证上岗. </w:t>
      </w:r>
    </w:p>
    <w:p>
      <w:pPr>
        <w:spacing w:line="520" w:lineRule="exact"/>
        <w:ind w:firstLine="480" w:firstLineChars="200"/>
        <w:rPr>
          <w:rFonts w:ascii="宋体" w:hAnsi="宋体" w:eastAsia="宋体" w:cs="宋体"/>
          <w:sz w:val="24"/>
        </w:rPr>
      </w:pPr>
      <w:r>
        <w:rPr>
          <w:rFonts w:hint="eastAsia" w:ascii="宋体" w:hAnsi="宋体" w:eastAsia="宋体" w:cs="宋体"/>
          <w:sz w:val="24"/>
        </w:rPr>
        <w:t>7.施工工地材料必须分类堆放整齐，并有相应的标识，产品不允许直接接触地面，底部应垫高100mm，施工人员施工完后必须清理施工现场，避免材料的损坏丢失。 </w:t>
      </w:r>
    </w:p>
    <w:p>
      <w:pPr>
        <w:spacing w:line="520" w:lineRule="exact"/>
        <w:ind w:firstLine="480" w:firstLineChars="200"/>
        <w:rPr>
          <w:rFonts w:ascii="宋体" w:hAnsi="宋体" w:eastAsia="宋体" w:cs="宋体"/>
          <w:sz w:val="24"/>
        </w:rPr>
      </w:pPr>
      <w:r>
        <w:rPr>
          <w:rFonts w:hint="eastAsia" w:ascii="宋体" w:hAnsi="宋体" w:eastAsia="宋体" w:cs="宋体"/>
          <w:sz w:val="24"/>
        </w:rPr>
        <w:t>8.为减低施工对周围环境的影响，物料在夜间进场，进场施工尽量安排在白天进行。</w:t>
      </w:r>
    </w:p>
    <w:p>
      <w:pPr>
        <w:spacing w:line="520" w:lineRule="exact"/>
        <w:ind w:firstLine="480" w:firstLineChars="200"/>
        <w:rPr>
          <w:rFonts w:ascii="宋体" w:hAnsi="宋体" w:eastAsia="宋体" w:cs="宋体"/>
          <w:sz w:val="24"/>
        </w:rPr>
      </w:pPr>
      <w:r>
        <w:rPr>
          <w:rFonts w:hint="eastAsia" w:ascii="宋体" w:hAnsi="宋体" w:eastAsia="宋体" w:cs="宋体"/>
          <w:sz w:val="24"/>
        </w:rPr>
        <w:t>（二）采用信息化管理手段，及时反馈监测、监控信息，进行科学的信息化施工，确保施工安全（包括地面建筑物、道路、地下管线安全、气象信息等）。 </w:t>
      </w:r>
    </w:p>
    <w:p>
      <w:pPr>
        <w:spacing w:line="520" w:lineRule="exact"/>
        <w:ind w:firstLine="560" w:firstLineChars="200"/>
        <w:outlineLvl w:val="1"/>
        <w:rPr>
          <w:rFonts w:ascii="宋体" w:hAnsi="宋体" w:eastAsia="宋体" w:cs="宋体"/>
          <w:sz w:val="28"/>
          <w:szCs w:val="28"/>
        </w:rPr>
      </w:pPr>
      <w:bookmarkStart w:id="43" w:name="_Toc14780"/>
      <w:bookmarkStart w:id="44" w:name="_Toc5232"/>
      <w:r>
        <w:rPr>
          <w:rFonts w:hint="eastAsia" w:ascii="宋体" w:hAnsi="宋体" w:eastAsia="宋体" w:cs="宋体"/>
          <w:sz w:val="28"/>
          <w:szCs w:val="28"/>
        </w:rPr>
        <w:t>七、施工过程注意事项 </w:t>
      </w:r>
      <w:bookmarkEnd w:id="43"/>
      <w:bookmarkEnd w:id="44"/>
    </w:p>
    <w:p>
      <w:pPr>
        <w:spacing w:line="520" w:lineRule="exact"/>
        <w:ind w:firstLine="480" w:firstLineChars="200"/>
        <w:rPr>
          <w:rFonts w:ascii="宋体" w:hAnsi="宋体" w:eastAsia="宋体" w:cs="宋体"/>
          <w:sz w:val="24"/>
        </w:rPr>
      </w:pPr>
      <w:r>
        <w:rPr>
          <w:rFonts w:hint="eastAsia" w:ascii="宋体" w:hAnsi="宋体" w:eastAsia="宋体" w:cs="宋体"/>
          <w:sz w:val="24"/>
        </w:rPr>
        <w:t>（一）施工过程中应特别注意人身安全防护措施： </w:t>
      </w:r>
    </w:p>
    <w:p>
      <w:pPr>
        <w:spacing w:line="520" w:lineRule="exact"/>
        <w:ind w:firstLine="480" w:firstLineChars="200"/>
        <w:rPr>
          <w:rFonts w:ascii="宋体" w:hAnsi="宋体" w:eastAsia="宋体" w:cs="宋体"/>
          <w:sz w:val="24"/>
        </w:rPr>
      </w:pPr>
      <w:r>
        <w:rPr>
          <w:rFonts w:hint="eastAsia" w:ascii="宋体" w:hAnsi="宋体" w:eastAsia="宋体" w:cs="宋体"/>
          <w:sz w:val="24"/>
        </w:rPr>
        <w:t>1.安装人员在进入施工现场必须带安全帽。要选择合格产品，有检验部门批量验证和工厂检验合格证；施工人员进入现场前必须检查安全帽是否损坏，是否符合安全要求；施工人员带安全帽时必须系好下额带，以防发生高处坠落，帽飞人落的现象。 </w:t>
      </w:r>
    </w:p>
    <w:p>
      <w:pPr>
        <w:spacing w:line="520" w:lineRule="exact"/>
        <w:ind w:firstLine="480" w:firstLineChars="200"/>
        <w:rPr>
          <w:rFonts w:ascii="宋体" w:hAnsi="宋体" w:eastAsia="宋体" w:cs="宋体"/>
          <w:sz w:val="24"/>
        </w:rPr>
      </w:pPr>
      <w:r>
        <w:rPr>
          <w:rFonts w:hint="eastAsia" w:ascii="宋体" w:hAnsi="宋体" w:eastAsia="宋体" w:cs="宋体"/>
          <w:sz w:val="24"/>
        </w:rPr>
        <w:t>2.高空施工操作时必须系好安全带。安全带要选用合格产品，有厂家永久字样的商标及合格证。进入现场必须检查安全带是否完好，安全带必须挂在牢固结实的地方。 </w:t>
      </w:r>
    </w:p>
    <w:p>
      <w:pPr>
        <w:spacing w:line="520" w:lineRule="exact"/>
        <w:ind w:firstLine="480" w:firstLineChars="200"/>
        <w:rPr>
          <w:rFonts w:ascii="宋体" w:hAnsi="宋体" w:eastAsia="宋体" w:cs="宋体"/>
          <w:sz w:val="24"/>
        </w:rPr>
      </w:pPr>
      <w:r>
        <w:rPr>
          <w:rFonts w:hint="eastAsia" w:ascii="宋体" w:hAnsi="宋体" w:eastAsia="宋体" w:cs="宋体"/>
          <w:sz w:val="24"/>
        </w:rPr>
        <w:t>3.施工人员应配置工具袋、工具箱，以防工具的掉落。工具用后放入工具袋、工具箱内。施工中待用物料放置时距洞口及楼板沿水平距离1米以上。收工后，做到工完场清。 </w:t>
      </w:r>
    </w:p>
    <w:p>
      <w:pPr>
        <w:spacing w:line="520" w:lineRule="exact"/>
        <w:ind w:firstLine="480" w:firstLineChars="200"/>
        <w:rPr>
          <w:rFonts w:ascii="宋体" w:hAnsi="宋体" w:eastAsia="宋体" w:cs="宋体"/>
          <w:sz w:val="24"/>
        </w:rPr>
      </w:pPr>
      <w:r>
        <w:rPr>
          <w:rFonts w:hint="eastAsia" w:ascii="宋体" w:hAnsi="宋体" w:eastAsia="宋体" w:cs="宋体"/>
          <w:sz w:val="24"/>
        </w:rPr>
        <w:t>4.在高层建筑门窗与上部结构施工交叉作业时，结构施工层下方须挑出3米以上的防护装置，如果架设安全网有困难，可采用其他有效方法，保证安全施工。 </w:t>
      </w:r>
    </w:p>
    <w:p>
      <w:pPr>
        <w:spacing w:line="520" w:lineRule="exact"/>
        <w:ind w:firstLine="480" w:firstLineChars="200"/>
        <w:rPr>
          <w:rFonts w:ascii="宋体" w:hAnsi="宋体" w:eastAsia="宋体" w:cs="宋体"/>
          <w:sz w:val="24"/>
        </w:rPr>
      </w:pPr>
      <w:r>
        <w:rPr>
          <w:rFonts w:hint="eastAsia" w:ascii="宋体" w:hAnsi="宋体" w:eastAsia="宋体" w:cs="宋体"/>
          <w:sz w:val="24"/>
        </w:rPr>
        <w:t>（二）防止使用工具落下方法：    </w:t>
      </w:r>
    </w:p>
    <w:p>
      <w:pPr>
        <w:spacing w:line="520" w:lineRule="exact"/>
        <w:ind w:firstLine="480" w:firstLineChars="200"/>
        <w:rPr>
          <w:rFonts w:ascii="宋体" w:hAnsi="宋体" w:eastAsia="宋体" w:cs="宋体"/>
          <w:sz w:val="24"/>
        </w:rPr>
      </w:pPr>
      <w:r>
        <w:rPr>
          <w:rFonts w:hint="eastAsia" w:ascii="宋体" w:hAnsi="宋体" w:eastAsia="宋体" w:cs="宋体"/>
          <w:sz w:val="24"/>
        </w:rPr>
        <w:t>1.扳手</w:t>
      </w:r>
      <w:r>
        <w:rPr>
          <w:rFonts w:hint="eastAsia" w:ascii="宋体" w:hAnsi="宋体" w:eastAsia="宋体" w:cs="宋体"/>
          <w:sz w:val="24"/>
          <w:lang w:eastAsia="zh-CN"/>
        </w:rPr>
        <w:t>、</w:t>
      </w:r>
      <w:r>
        <w:rPr>
          <w:rFonts w:hint="eastAsia" w:ascii="宋体" w:hAnsi="宋体" w:eastAsia="宋体" w:cs="宋体"/>
          <w:sz w:val="24"/>
        </w:rPr>
        <w:t>小工具有绳栓在安全带上； </w:t>
      </w:r>
    </w:p>
    <w:p>
      <w:pPr>
        <w:spacing w:line="520" w:lineRule="exact"/>
        <w:ind w:firstLine="480" w:firstLineChars="200"/>
        <w:rPr>
          <w:rFonts w:ascii="宋体" w:hAnsi="宋体" w:eastAsia="宋体" w:cs="宋体"/>
          <w:sz w:val="24"/>
        </w:rPr>
      </w:pPr>
      <w:r>
        <w:rPr>
          <w:rFonts w:hint="eastAsia" w:ascii="宋体" w:hAnsi="宋体" w:eastAsia="宋体" w:cs="宋体"/>
          <w:sz w:val="24"/>
        </w:rPr>
        <w:t>2.重工具用绳子栓在结构件上或脚手架上；</w:t>
      </w:r>
    </w:p>
    <w:p>
      <w:pPr>
        <w:spacing w:line="520" w:lineRule="exact"/>
        <w:ind w:firstLine="480" w:firstLineChars="200"/>
        <w:rPr>
          <w:rFonts w:ascii="宋体" w:hAnsi="宋体" w:eastAsia="宋体" w:cs="宋体"/>
          <w:sz w:val="24"/>
        </w:rPr>
      </w:pPr>
      <w:r>
        <w:rPr>
          <w:rFonts w:hint="eastAsia" w:ascii="宋体" w:hAnsi="宋体" w:eastAsia="宋体" w:cs="宋体"/>
          <w:sz w:val="24"/>
        </w:rPr>
        <w:t>3.水平尺用绳子栓在结构件上或脚手架上； </w:t>
      </w:r>
    </w:p>
    <w:p>
      <w:pPr>
        <w:spacing w:line="520" w:lineRule="exact"/>
        <w:ind w:firstLine="480" w:firstLineChars="200"/>
        <w:rPr>
          <w:rFonts w:ascii="宋体" w:hAnsi="宋体" w:eastAsia="宋体" w:cs="宋体"/>
          <w:sz w:val="24"/>
        </w:rPr>
      </w:pPr>
      <w:r>
        <w:rPr>
          <w:rFonts w:hint="eastAsia" w:ascii="宋体" w:hAnsi="宋体" w:eastAsia="宋体" w:cs="宋体"/>
          <w:sz w:val="24"/>
        </w:rPr>
        <w:t>4.铁笔用绳子栓在结构件上或脚手架上； </w:t>
      </w:r>
    </w:p>
    <w:p>
      <w:pPr>
        <w:spacing w:line="520" w:lineRule="exact"/>
        <w:ind w:firstLine="480" w:firstLineChars="200"/>
        <w:rPr>
          <w:rFonts w:ascii="宋体" w:hAnsi="宋体" w:eastAsia="宋体" w:cs="宋体"/>
          <w:sz w:val="24"/>
        </w:rPr>
      </w:pPr>
      <w:r>
        <w:rPr>
          <w:rFonts w:hint="eastAsia" w:ascii="宋体" w:hAnsi="宋体" w:eastAsia="宋体" w:cs="宋体"/>
          <w:sz w:val="24"/>
        </w:rPr>
        <w:t>5.槌子、量度尺、螺丝刀</w:t>
      </w:r>
      <w:r>
        <w:rPr>
          <w:rFonts w:hint="eastAsia" w:ascii="宋体" w:hAnsi="宋体" w:eastAsia="宋体" w:cs="宋体"/>
          <w:sz w:val="24"/>
          <w:lang w:eastAsia="zh-CN"/>
        </w:rPr>
        <w:t>、</w:t>
      </w:r>
      <w:r>
        <w:rPr>
          <w:rFonts w:hint="eastAsia" w:ascii="宋体" w:hAnsi="宋体" w:eastAsia="宋体" w:cs="宋体"/>
          <w:sz w:val="24"/>
        </w:rPr>
        <w:t>小工具有绳栓在安全带上；</w:t>
      </w:r>
    </w:p>
    <w:p>
      <w:pPr>
        <w:spacing w:line="520" w:lineRule="exact"/>
        <w:ind w:firstLine="480" w:firstLineChars="200"/>
        <w:rPr>
          <w:rFonts w:ascii="宋体" w:hAnsi="宋体" w:eastAsia="宋体" w:cs="宋体"/>
          <w:sz w:val="24"/>
        </w:rPr>
      </w:pPr>
      <w:r>
        <w:rPr>
          <w:rFonts w:hint="eastAsia" w:ascii="宋体" w:hAnsi="宋体" w:eastAsia="宋体" w:cs="宋体"/>
          <w:sz w:val="24"/>
        </w:rPr>
        <w:t>6.重工具用绳子栓在结构件上或脚手架上；</w:t>
      </w:r>
    </w:p>
    <w:p>
      <w:pPr>
        <w:spacing w:line="520" w:lineRule="exact"/>
        <w:ind w:firstLine="480" w:firstLineChars="200"/>
        <w:rPr>
          <w:rFonts w:ascii="宋体" w:hAnsi="宋体" w:eastAsia="宋体" w:cs="宋体"/>
          <w:sz w:val="24"/>
        </w:rPr>
      </w:pPr>
      <w:r>
        <w:rPr>
          <w:rFonts w:hint="eastAsia" w:ascii="宋体" w:hAnsi="宋体" w:eastAsia="宋体" w:cs="宋体"/>
          <w:sz w:val="24"/>
        </w:rPr>
        <w:t>7.延长电线用绳子栓在结构件上或脚手架上； </w:t>
      </w:r>
    </w:p>
    <w:p>
      <w:pPr>
        <w:spacing w:line="520" w:lineRule="exact"/>
        <w:ind w:firstLine="560" w:firstLineChars="200"/>
        <w:outlineLvl w:val="1"/>
        <w:rPr>
          <w:rFonts w:ascii="宋体" w:hAnsi="宋体" w:eastAsia="宋体" w:cs="宋体"/>
          <w:sz w:val="24"/>
        </w:rPr>
      </w:pPr>
      <w:bookmarkStart w:id="45" w:name="_Toc23808"/>
      <w:bookmarkStart w:id="46" w:name="_Toc25526"/>
      <w:r>
        <w:rPr>
          <w:rFonts w:hint="eastAsia" w:ascii="宋体" w:hAnsi="宋体" w:eastAsia="宋体" w:cs="宋体"/>
          <w:sz w:val="28"/>
          <w:szCs w:val="28"/>
        </w:rPr>
        <w:t>八、施工用电安全保证措施</w:t>
      </w:r>
      <w:r>
        <w:rPr>
          <w:rFonts w:hint="eastAsia" w:ascii="宋体" w:hAnsi="宋体" w:eastAsia="宋体" w:cs="宋体"/>
          <w:sz w:val="24"/>
        </w:rPr>
        <w:t> </w:t>
      </w:r>
      <w:bookmarkEnd w:id="45"/>
      <w:bookmarkEnd w:id="46"/>
    </w:p>
    <w:p>
      <w:pPr>
        <w:spacing w:line="520" w:lineRule="exact"/>
        <w:ind w:firstLine="480" w:firstLineChars="200"/>
        <w:rPr>
          <w:rFonts w:ascii="宋体" w:hAnsi="宋体" w:eastAsia="宋体" w:cs="宋体"/>
          <w:sz w:val="24"/>
        </w:rPr>
      </w:pPr>
      <w:r>
        <w:rPr>
          <w:rFonts w:hint="eastAsia" w:ascii="宋体" w:hAnsi="宋体" w:eastAsia="宋体" w:cs="宋体"/>
          <w:sz w:val="24"/>
        </w:rPr>
        <w:t>1.所有施工人员均应掌握安全用电基本知识和所用设备性能，用电人员各自保护好自用设备的负荷、地线和开关箱，发现问题及时找电工解决，严禁非专业电气操作人员乱动电器设备。 </w:t>
      </w:r>
    </w:p>
    <w:p>
      <w:pPr>
        <w:spacing w:line="520" w:lineRule="exact"/>
        <w:ind w:firstLine="480" w:firstLineChars="200"/>
        <w:rPr>
          <w:rFonts w:ascii="宋体" w:hAnsi="宋体" w:eastAsia="宋体" w:cs="宋体"/>
          <w:sz w:val="24"/>
        </w:rPr>
      </w:pPr>
      <w:r>
        <w:rPr>
          <w:rFonts w:hint="eastAsia" w:ascii="宋体" w:hAnsi="宋体" w:eastAsia="宋体" w:cs="宋体"/>
          <w:sz w:val="24"/>
        </w:rPr>
        <w:t>2.配电系统分级配电，配电箱、开关箱外观完整、牢固、防雨防尘、外涂安全色（标），统一编号；其安装形式必须符合有关规定；箱内电器可靠、完好、选型、定值符合规定并标明用途。 </w:t>
      </w:r>
    </w:p>
    <w:p>
      <w:pPr>
        <w:spacing w:line="520" w:lineRule="exact"/>
        <w:ind w:firstLine="480" w:firstLineChars="200"/>
        <w:rPr>
          <w:rFonts w:ascii="宋体" w:hAnsi="宋体" w:eastAsia="宋体" w:cs="宋体"/>
          <w:sz w:val="24"/>
        </w:rPr>
      </w:pPr>
      <w:r>
        <w:rPr>
          <w:rFonts w:hint="eastAsia" w:ascii="宋体" w:hAnsi="宋体" w:eastAsia="宋体" w:cs="宋体"/>
          <w:sz w:val="24"/>
        </w:rPr>
        <w:t>3.现场内支搭架空线路的线杆底部要牢固，不得倾斜下沉，与临近建筑应有一定安全距离，且必须采用绝缘导线，不得成束架空敷设，达不到要求必须采取有效保护措施。 </w:t>
      </w:r>
    </w:p>
    <w:p>
      <w:pPr>
        <w:spacing w:line="520" w:lineRule="exact"/>
        <w:ind w:firstLine="480" w:firstLineChars="200"/>
        <w:rPr>
          <w:rFonts w:ascii="宋体" w:hAnsi="宋体" w:eastAsia="宋体" w:cs="宋体"/>
          <w:sz w:val="24"/>
        </w:rPr>
      </w:pPr>
      <w:r>
        <w:rPr>
          <w:rFonts w:hint="eastAsia" w:ascii="宋体" w:hAnsi="宋体" w:eastAsia="宋体" w:cs="宋体"/>
          <w:sz w:val="24"/>
        </w:rPr>
        <w:t>4.所有电路均采用三相五线制，所有电器设备及金属外壳或构架均应按规定设置可靠的接零及接地保护。 </w:t>
      </w:r>
    </w:p>
    <w:p>
      <w:pPr>
        <w:spacing w:line="520" w:lineRule="exact"/>
        <w:ind w:firstLine="480" w:firstLineChars="200"/>
        <w:rPr>
          <w:rFonts w:ascii="宋体" w:hAnsi="宋体" w:eastAsia="宋体" w:cs="宋体"/>
          <w:sz w:val="24"/>
        </w:rPr>
      </w:pPr>
      <w:r>
        <w:rPr>
          <w:rFonts w:hint="eastAsia" w:ascii="宋体" w:hAnsi="宋体" w:eastAsia="宋体" w:cs="宋体"/>
          <w:sz w:val="24"/>
        </w:rPr>
        <w:t>5.施工现场所有用电设备必须按规定设置漏电保护装置，做到“一机、一闸、一漏、一箱“，并定期检查。 </w:t>
      </w:r>
    </w:p>
    <w:p>
      <w:pPr>
        <w:spacing w:line="520" w:lineRule="exact"/>
        <w:ind w:firstLine="560" w:firstLineChars="200"/>
        <w:outlineLvl w:val="1"/>
        <w:rPr>
          <w:rFonts w:ascii="宋体" w:hAnsi="宋体" w:eastAsia="宋体" w:cs="宋体"/>
          <w:sz w:val="28"/>
          <w:szCs w:val="28"/>
        </w:rPr>
      </w:pPr>
      <w:bookmarkStart w:id="47" w:name="_Toc729"/>
      <w:bookmarkStart w:id="48" w:name="_Toc8853"/>
      <w:r>
        <w:rPr>
          <w:rFonts w:hint="eastAsia" w:ascii="宋体" w:hAnsi="宋体" w:eastAsia="宋体" w:cs="宋体"/>
          <w:sz w:val="28"/>
          <w:szCs w:val="28"/>
        </w:rPr>
        <w:t>九、机械安全保证措施 </w:t>
      </w:r>
      <w:bookmarkEnd w:id="47"/>
      <w:bookmarkEnd w:id="48"/>
    </w:p>
    <w:p>
      <w:pPr>
        <w:spacing w:line="520" w:lineRule="exact"/>
        <w:ind w:firstLine="480" w:firstLineChars="200"/>
        <w:rPr>
          <w:rFonts w:ascii="宋体" w:hAnsi="宋体" w:eastAsia="宋体" w:cs="宋体"/>
          <w:sz w:val="24"/>
        </w:rPr>
      </w:pPr>
      <w:r>
        <w:rPr>
          <w:rFonts w:hint="eastAsia" w:ascii="宋体" w:hAnsi="宋体" w:eastAsia="宋体" w:cs="宋体"/>
          <w:sz w:val="24"/>
        </w:rPr>
        <w:t>1.各种机械要有专人负责维修、保养，并经常对机械运行的关键部位进行检查，预防机械故障及机械伤人。 </w:t>
      </w:r>
    </w:p>
    <w:p>
      <w:pPr>
        <w:spacing w:line="520" w:lineRule="exact"/>
        <w:ind w:firstLine="480" w:firstLineChars="200"/>
        <w:rPr>
          <w:rFonts w:ascii="宋体" w:hAnsi="宋体" w:eastAsia="宋体" w:cs="宋体"/>
          <w:sz w:val="24"/>
        </w:rPr>
      </w:pPr>
      <w:r>
        <w:rPr>
          <w:rFonts w:hint="eastAsia" w:ascii="宋体" w:hAnsi="宋体" w:eastAsia="宋体" w:cs="宋体"/>
          <w:sz w:val="24"/>
        </w:rPr>
        <w:t>2.机械使用时操作员要密切注意机上的仪器、仪表、指针是否超出安全范围，机体是否有异常振动及发出异响，出现问题及时停电关机处理，不得擅离职守、隐瞒不报。 </w:t>
      </w:r>
    </w:p>
    <w:p>
      <w:pPr>
        <w:spacing w:line="520" w:lineRule="exact"/>
        <w:ind w:firstLine="480" w:firstLineChars="200"/>
        <w:rPr>
          <w:rFonts w:ascii="宋体" w:hAnsi="宋体" w:eastAsia="宋体" w:cs="宋体"/>
          <w:sz w:val="24"/>
        </w:rPr>
      </w:pPr>
      <w:r>
        <w:rPr>
          <w:rFonts w:hint="eastAsia" w:ascii="宋体" w:hAnsi="宋体" w:eastAsia="宋体" w:cs="宋体"/>
          <w:sz w:val="24"/>
        </w:rPr>
        <w:t>3.机械安装其基础必须平衡、牢固，机体的锚固、支撑措施齐全，固定机械不得使用临时支撑，高大机械在多风季节应设缆风绳。 </w:t>
      </w:r>
    </w:p>
    <w:p>
      <w:pPr>
        <w:spacing w:line="520" w:lineRule="exact"/>
        <w:ind w:firstLine="480" w:firstLineChars="200"/>
        <w:rPr>
          <w:rFonts w:ascii="宋体" w:hAnsi="宋体" w:eastAsia="宋体" w:cs="宋体"/>
          <w:sz w:val="24"/>
        </w:rPr>
      </w:pPr>
      <w:r>
        <w:rPr>
          <w:rFonts w:hint="eastAsia" w:ascii="宋体" w:hAnsi="宋体" w:eastAsia="宋体" w:cs="宋体"/>
          <w:sz w:val="24"/>
        </w:rPr>
        <w:t>4.各种机械视其工作性质、机械性能的不同搭设防尘、防雨、防砸或防噪音工作棚，机械设备附近设标志牌，并在操作位置附件悬挂使用规则牌。 </w:t>
      </w:r>
    </w:p>
    <w:p>
      <w:pPr>
        <w:spacing w:line="520" w:lineRule="exact"/>
        <w:ind w:firstLine="480" w:firstLineChars="200"/>
        <w:rPr>
          <w:rFonts w:ascii="宋体" w:hAnsi="宋体" w:eastAsia="宋体" w:cs="宋体"/>
          <w:sz w:val="24"/>
        </w:rPr>
      </w:pPr>
      <w:r>
        <w:rPr>
          <w:rFonts w:hint="eastAsia" w:ascii="宋体" w:hAnsi="宋体" w:eastAsia="宋体" w:cs="宋体"/>
          <w:sz w:val="24"/>
        </w:rPr>
        <w:t>5.施工运输机械是伤害多发点，必须注意： </w:t>
      </w:r>
    </w:p>
    <w:p>
      <w:pPr>
        <w:spacing w:line="520" w:lineRule="exact"/>
        <w:ind w:firstLine="480" w:firstLineChars="200"/>
        <w:rPr>
          <w:rFonts w:ascii="宋体" w:hAnsi="宋体" w:eastAsia="宋体" w:cs="宋体"/>
          <w:sz w:val="24"/>
        </w:rPr>
      </w:pPr>
      <w:r>
        <w:rPr>
          <w:rFonts w:hint="eastAsia" w:ascii="宋体" w:hAnsi="宋体" w:eastAsia="宋体" w:cs="宋体"/>
          <w:sz w:val="24"/>
        </w:rPr>
        <w:t>（1）垂直运输、水平运输设备不可人、料混装。 </w:t>
      </w:r>
    </w:p>
    <w:p>
      <w:pPr>
        <w:spacing w:line="520" w:lineRule="exact"/>
        <w:ind w:firstLine="480" w:firstLineChars="200"/>
        <w:rPr>
          <w:rFonts w:ascii="宋体" w:hAnsi="宋体" w:eastAsia="宋体" w:cs="宋体"/>
          <w:sz w:val="24"/>
        </w:rPr>
      </w:pPr>
      <w:r>
        <w:rPr>
          <w:rFonts w:hint="eastAsia" w:ascii="宋体" w:hAnsi="宋体" w:eastAsia="宋体" w:cs="宋体"/>
          <w:sz w:val="24"/>
        </w:rPr>
        <w:t>（2）运输车辆服从指挥、信号要齐全，不得超速，过岔口、遇障碍时减速鸣笛，制动器齐全功能良好。 </w:t>
      </w:r>
    </w:p>
    <w:p>
      <w:pPr>
        <w:spacing w:line="520" w:lineRule="exact"/>
        <w:ind w:firstLine="480" w:firstLineChars="200"/>
        <w:rPr>
          <w:rFonts w:ascii="宋体" w:hAnsi="宋体" w:eastAsia="宋体" w:cs="宋体"/>
          <w:sz w:val="24"/>
        </w:rPr>
      </w:pPr>
      <w:r>
        <w:rPr>
          <w:rFonts w:hint="eastAsia" w:ascii="宋体" w:hAnsi="宋体" w:eastAsia="宋体" w:cs="宋体"/>
          <w:sz w:val="24"/>
        </w:rPr>
        <w:t>6.小范围内机械与机械、机械与人同时工作时应协调配合，相互保持安全距离。 </w:t>
      </w:r>
    </w:p>
    <w:p>
      <w:pPr>
        <w:spacing w:line="520" w:lineRule="exact"/>
        <w:ind w:firstLine="560" w:firstLineChars="200"/>
        <w:outlineLvl w:val="1"/>
        <w:rPr>
          <w:rFonts w:ascii="宋体" w:hAnsi="宋体" w:eastAsia="宋体" w:cs="宋体"/>
          <w:sz w:val="28"/>
          <w:szCs w:val="28"/>
        </w:rPr>
      </w:pPr>
      <w:bookmarkStart w:id="49" w:name="_Toc29099"/>
      <w:bookmarkStart w:id="50" w:name="_Toc14396"/>
      <w:r>
        <w:rPr>
          <w:rFonts w:hint="eastAsia" w:ascii="宋体" w:hAnsi="宋体" w:eastAsia="宋体" w:cs="宋体"/>
          <w:sz w:val="28"/>
          <w:szCs w:val="28"/>
        </w:rPr>
        <w:t>十、电（气）焊作业安全保证措施 </w:t>
      </w:r>
      <w:bookmarkEnd w:id="49"/>
      <w:bookmarkEnd w:id="50"/>
    </w:p>
    <w:p>
      <w:pPr>
        <w:spacing w:line="520" w:lineRule="exact"/>
        <w:ind w:firstLine="480" w:firstLineChars="200"/>
        <w:rPr>
          <w:rFonts w:ascii="宋体" w:hAnsi="宋体" w:eastAsia="宋体" w:cs="宋体"/>
          <w:sz w:val="24"/>
        </w:rPr>
      </w:pPr>
      <w:r>
        <w:rPr>
          <w:rFonts w:hint="eastAsia" w:ascii="宋体" w:hAnsi="宋体" w:eastAsia="宋体" w:cs="宋体"/>
          <w:sz w:val="24"/>
        </w:rPr>
        <w:t>1.保证多功能车床，电锯、电焊机等机壳有良好的接地保护。</w:t>
      </w:r>
    </w:p>
    <w:p>
      <w:pPr>
        <w:spacing w:line="520" w:lineRule="exact"/>
        <w:ind w:firstLine="480" w:firstLineChars="200"/>
        <w:rPr>
          <w:rFonts w:ascii="宋体" w:hAnsi="宋体" w:eastAsia="宋体" w:cs="宋体"/>
          <w:sz w:val="24"/>
        </w:rPr>
      </w:pPr>
      <w:r>
        <w:rPr>
          <w:rFonts w:hint="eastAsia" w:ascii="宋体" w:hAnsi="宋体" w:eastAsia="宋体" w:cs="宋体"/>
          <w:sz w:val="24"/>
        </w:rPr>
        <w:t>2.有可靠的绝缘，不准使用无绝缘的简易焊钳和绝缘把已损坏的焊钳。</w:t>
      </w:r>
    </w:p>
    <w:p>
      <w:pPr>
        <w:spacing w:line="520" w:lineRule="exact"/>
        <w:ind w:firstLine="480" w:firstLineChars="200"/>
        <w:rPr>
          <w:rFonts w:ascii="宋体" w:hAnsi="宋体" w:eastAsia="宋体" w:cs="宋体"/>
          <w:sz w:val="24"/>
        </w:rPr>
      </w:pPr>
      <w:r>
        <w:rPr>
          <w:rFonts w:hint="eastAsia" w:ascii="宋体" w:hAnsi="宋体" w:eastAsia="宋体" w:cs="宋体"/>
          <w:sz w:val="24"/>
        </w:rPr>
        <w:t>3.在狭小的场地或金属管架上作业时，要用绝缘衬垫将焊工与焊件绝缘。</w:t>
      </w:r>
    </w:p>
    <w:p>
      <w:pPr>
        <w:spacing w:line="520" w:lineRule="exact"/>
        <w:ind w:firstLine="480" w:firstLineChars="200"/>
        <w:rPr>
          <w:rFonts w:ascii="宋体" w:hAnsi="宋体" w:eastAsia="宋体" w:cs="宋体"/>
          <w:sz w:val="24"/>
        </w:rPr>
      </w:pPr>
      <w:r>
        <w:rPr>
          <w:rFonts w:hint="eastAsia" w:ascii="宋体" w:hAnsi="宋体" w:eastAsia="宋体" w:cs="宋体"/>
          <w:sz w:val="24"/>
        </w:rPr>
        <w:t>4.如有人触电时，禁止用手拉触电人，应立即切断电源，如触电者已处于昏迷状态，应立即进行人工呼吸，并送医院抢救。 </w:t>
      </w:r>
    </w:p>
    <w:p>
      <w:pPr>
        <w:spacing w:line="520" w:lineRule="exact"/>
        <w:ind w:firstLine="560" w:firstLineChars="200"/>
        <w:outlineLvl w:val="1"/>
        <w:rPr>
          <w:rFonts w:ascii="宋体" w:hAnsi="宋体" w:eastAsia="宋体" w:cs="宋体"/>
          <w:sz w:val="24"/>
        </w:rPr>
      </w:pPr>
      <w:bookmarkStart w:id="51" w:name="_Toc14211"/>
      <w:bookmarkStart w:id="52" w:name="_Toc5688"/>
      <w:r>
        <w:rPr>
          <w:rFonts w:hint="eastAsia" w:ascii="宋体" w:hAnsi="宋体" w:eastAsia="宋体" w:cs="宋体"/>
          <w:sz w:val="28"/>
          <w:szCs w:val="28"/>
        </w:rPr>
        <w:t>十一、 高空作业安全保证措施</w:t>
      </w:r>
      <w:r>
        <w:rPr>
          <w:rFonts w:hint="eastAsia" w:ascii="宋体" w:hAnsi="宋体" w:eastAsia="宋体" w:cs="宋体"/>
          <w:sz w:val="24"/>
        </w:rPr>
        <w:t> </w:t>
      </w:r>
      <w:bookmarkEnd w:id="51"/>
      <w:bookmarkEnd w:id="52"/>
    </w:p>
    <w:p>
      <w:pPr>
        <w:spacing w:line="520" w:lineRule="exact"/>
        <w:ind w:firstLine="480" w:firstLineChars="200"/>
        <w:rPr>
          <w:rFonts w:ascii="宋体" w:hAnsi="宋体" w:eastAsia="宋体" w:cs="宋体"/>
          <w:sz w:val="24"/>
        </w:rPr>
      </w:pPr>
      <w:r>
        <w:rPr>
          <w:rFonts w:hint="eastAsia" w:ascii="宋体" w:hAnsi="宋体" w:eastAsia="宋体" w:cs="宋体"/>
          <w:sz w:val="24"/>
        </w:rPr>
        <w:t>1.高空作业时，应采取措施防止工人、工具或物体、材料坠落。 </w:t>
      </w:r>
    </w:p>
    <w:p>
      <w:pPr>
        <w:spacing w:line="520" w:lineRule="exact"/>
        <w:ind w:firstLine="480" w:firstLineChars="200"/>
        <w:rPr>
          <w:rFonts w:ascii="宋体" w:hAnsi="宋体" w:eastAsia="宋体" w:cs="宋体"/>
          <w:sz w:val="24"/>
        </w:rPr>
      </w:pPr>
      <w:r>
        <w:rPr>
          <w:rFonts w:hint="eastAsia" w:ascii="宋体" w:hAnsi="宋体" w:eastAsia="宋体" w:cs="宋体"/>
          <w:sz w:val="24"/>
        </w:rPr>
        <w:t>2.高空作业人员的衣着要灵便，脚下要穿软底防滑鞋，决不能穿拖鞋、硬底鞋和带钉易滑的鞋及佩戴安全带。 </w:t>
      </w:r>
    </w:p>
    <w:p>
      <w:pPr>
        <w:spacing w:line="520" w:lineRule="exact"/>
        <w:ind w:firstLine="480" w:firstLineChars="200"/>
        <w:rPr>
          <w:rFonts w:ascii="宋体" w:hAnsi="宋体" w:eastAsia="宋体" w:cs="宋体"/>
          <w:sz w:val="24"/>
        </w:rPr>
      </w:pPr>
      <w:r>
        <w:rPr>
          <w:rFonts w:hint="eastAsia" w:ascii="宋体" w:hAnsi="宋体" w:eastAsia="宋体" w:cs="宋体"/>
          <w:sz w:val="24"/>
        </w:rPr>
        <w:t>3.</w:t>
      </w:r>
      <w:r>
        <w:rPr>
          <w:rFonts w:hint="eastAsia" w:ascii="宋体" w:hAnsi="宋体" w:eastAsia="宋体" w:cs="宋体"/>
          <w:sz w:val="24"/>
          <w:lang w:eastAsia="zh-CN"/>
        </w:rPr>
        <w:t>工程</w:t>
      </w:r>
      <w:r>
        <w:rPr>
          <w:rFonts w:hint="eastAsia" w:ascii="宋体" w:hAnsi="宋体" w:eastAsia="宋体" w:cs="宋体"/>
          <w:sz w:val="24"/>
        </w:rPr>
        <w:t>安装作业人员须经过培训和考核合格后，才允许从事高空作业。 </w:t>
      </w:r>
    </w:p>
    <w:p>
      <w:pPr>
        <w:spacing w:line="520" w:lineRule="exact"/>
        <w:ind w:firstLine="480" w:firstLineChars="200"/>
        <w:rPr>
          <w:rFonts w:ascii="宋体" w:hAnsi="宋体" w:eastAsia="宋体" w:cs="宋体"/>
          <w:sz w:val="24"/>
        </w:rPr>
      </w:pPr>
      <w:r>
        <w:rPr>
          <w:rFonts w:hint="eastAsia" w:ascii="宋体" w:hAnsi="宋体" w:eastAsia="宋体" w:cs="宋体"/>
          <w:sz w:val="24"/>
        </w:rPr>
        <w:t>4高空作业的物料应堆放平稳，不可堆放在临边或洞口附近，也不可妨碍通行。传递物料时不能抛掷。 </w:t>
      </w:r>
    </w:p>
    <w:p>
      <w:pPr>
        <w:spacing w:line="520" w:lineRule="exact"/>
        <w:ind w:firstLine="560" w:firstLineChars="200"/>
        <w:outlineLvl w:val="1"/>
        <w:rPr>
          <w:rFonts w:ascii="宋体" w:hAnsi="宋体" w:eastAsia="宋体" w:cs="宋体"/>
          <w:sz w:val="24"/>
        </w:rPr>
      </w:pPr>
      <w:bookmarkStart w:id="53" w:name="_Toc24230"/>
      <w:bookmarkStart w:id="54" w:name="_Toc5240"/>
      <w:r>
        <w:rPr>
          <w:rFonts w:hint="eastAsia" w:ascii="宋体" w:hAnsi="宋体" w:eastAsia="宋体" w:cs="宋体"/>
          <w:sz w:val="28"/>
          <w:szCs w:val="28"/>
        </w:rPr>
        <w:t>十二、消防措施 </w:t>
      </w:r>
      <w:r>
        <w:rPr>
          <w:rFonts w:hint="eastAsia" w:ascii="宋体" w:hAnsi="宋体" w:eastAsia="宋体" w:cs="宋体"/>
          <w:sz w:val="24"/>
        </w:rPr>
        <w:t> </w:t>
      </w:r>
      <w:bookmarkEnd w:id="53"/>
      <w:bookmarkEnd w:id="54"/>
    </w:p>
    <w:p>
      <w:pPr>
        <w:spacing w:line="520" w:lineRule="exact"/>
        <w:ind w:firstLine="480" w:firstLineChars="200"/>
        <w:jc w:val="left"/>
        <w:rPr>
          <w:rFonts w:ascii="宋体" w:hAnsi="宋体" w:eastAsia="宋体" w:cs="宋体"/>
          <w:sz w:val="24"/>
        </w:rPr>
      </w:pPr>
      <w:r>
        <w:rPr>
          <w:rFonts w:hint="eastAsia" w:ascii="宋体" w:hAnsi="宋体" w:eastAsia="宋体" w:cs="宋体"/>
          <w:sz w:val="24"/>
        </w:rPr>
        <w:t>消防安全措施 </w:t>
      </w:r>
    </w:p>
    <w:p>
      <w:pPr>
        <w:spacing w:line="520" w:lineRule="exact"/>
        <w:ind w:firstLine="480" w:firstLineChars="200"/>
        <w:jc w:val="left"/>
        <w:rPr>
          <w:rFonts w:ascii="宋体" w:hAnsi="宋体" w:eastAsia="宋体" w:cs="宋体"/>
          <w:sz w:val="24"/>
        </w:rPr>
      </w:pPr>
      <w:r>
        <w:rPr>
          <w:rFonts w:hint="eastAsia" w:ascii="宋体" w:hAnsi="宋体" w:eastAsia="宋体" w:cs="宋体"/>
          <w:sz w:val="24"/>
        </w:rPr>
        <w:t>1、建立防火责任制，将消防工作纳入施工管理计划。工地负责人向职工进行安全教育的同时，应进行防火教育。定期开展防火检查，发现火险隐患及时整改。 </w:t>
      </w:r>
    </w:p>
    <w:p>
      <w:pPr>
        <w:spacing w:line="520" w:lineRule="exact"/>
        <w:ind w:firstLine="480" w:firstLineChars="200"/>
        <w:jc w:val="left"/>
        <w:rPr>
          <w:rFonts w:ascii="宋体" w:hAnsi="宋体" w:eastAsia="宋体" w:cs="宋体"/>
          <w:sz w:val="24"/>
        </w:rPr>
      </w:pPr>
      <w:r>
        <w:rPr>
          <w:rFonts w:hint="eastAsia" w:ascii="宋体" w:hAnsi="宋体" w:eastAsia="宋体" w:cs="宋体"/>
          <w:sz w:val="24"/>
        </w:rPr>
        <w:t>2、严禁在高层建筑脚手架上吸烟或堆放易燃物品。 </w:t>
      </w:r>
    </w:p>
    <w:p>
      <w:pPr>
        <w:spacing w:line="520" w:lineRule="exact"/>
        <w:ind w:firstLine="480" w:firstLineChars="200"/>
        <w:jc w:val="left"/>
        <w:rPr>
          <w:rFonts w:ascii="宋体" w:hAnsi="宋体" w:eastAsia="宋体" w:cs="宋体"/>
          <w:sz w:val="24"/>
        </w:rPr>
      </w:pPr>
      <w:r>
        <w:rPr>
          <w:rFonts w:hint="eastAsia" w:ascii="宋体" w:hAnsi="宋体" w:eastAsia="宋体" w:cs="宋体"/>
          <w:sz w:val="24"/>
        </w:rPr>
        <w:t>3、在脚手架上进行焊接或切割作业时，氧气瓶和乙炔发生器应放置在建筑物内，不得放在走道或脚手架上。同时，应先将下面的可燃物移走或采用非燃烧材料的隔板遮盖，焊接完成后，及时清理灭绝火种，没有防火措施，不得在脚手架上焊接或切割作业。 </w:t>
      </w:r>
    </w:p>
    <w:p>
      <w:pPr>
        <w:spacing w:line="520" w:lineRule="exact"/>
        <w:ind w:firstLine="480" w:firstLineChars="200"/>
        <w:jc w:val="left"/>
        <w:rPr>
          <w:rFonts w:ascii="宋体" w:hAnsi="宋体" w:eastAsia="宋体" w:cs="宋体"/>
          <w:sz w:val="24"/>
        </w:rPr>
      </w:pPr>
      <w:r>
        <w:rPr>
          <w:rFonts w:hint="eastAsia" w:ascii="宋体" w:hAnsi="宋体" w:eastAsia="宋体" w:cs="宋体"/>
          <w:sz w:val="24"/>
        </w:rPr>
        <w:t>4、在走道处及每隔二层配备一定数量的消防灭火器材。 </w:t>
      </w:r>
    </w:p>
    <w:p>
      <w:pPr>
        <w:spacing w:line="520" w:lineRule="exact"/>
        <w:ind w:firstLine="480" w:firstLineChars="200"/>
        <w:jc w:val="left"/>
        <w:rPr>
          <w:rFonts w:ascii="宋体" w:hAnsi="宋体" w:eastAsia="宋体" w:cs="宋体"/>
          <w:sz w:val="24"/>
        </w:rPr>
      </w:pPr>
      <w:r>
        <w:rPr>
          <w:rFonts w:hint="eastAsia" w:ascii="宋体" w:hAnsi="宋体" w:eastAsia="宋体" w:cs="宋体"/>
          <w:sz w:val="24"/>
        </w:rPr>
        <w:t>5、钢管脚手架、附着式井字架和施工电梯等设施，当其高度超过周围建筑物时应设避雷装置，并经测试合格方能使用。 </w:t>
      </w:r>
    </w:p>
    <w:p>
      <w:pPr>
        <w:spacing w:line="520" w:lineRule="exact"/>
        <w:ind w:firstLine="480" w:firstLineChars="200"/>
        <w:jc w:val="left"/>
        <w:rPr>
          <w:rFonts w:ascii="宋体" w:hAnsi="宋体" w:eastAsia="宋体" w:cs="宋体"/>
          <w:sz w:val="24"/>
        </w:rPr>
      </w:pPr>
      <w:r>
        <w:rPr>
          <w:rFonts w:hint="eastAsia" w:ascii="宋体" w:hAnsi="宋体" w:eastAsia="宋体" w:cs="宋体"/>
          <w:sz w:val="24"/>
        </w:rPr>
        <w:t>6、现场施工应遵守有关消防规定及用火申请制度，现场火路应随时保证畅通，在库房及其他临时设施要放置一定数量的灭火器材，工地四周设临时围栏或围墙，设置门卫，非工地员不得入内，工地正面入口处悬挂安全标牌加强宣传。 </w:t>
      </w:r>
    </w:p>
    <w:p>
      <w:pPr>
        <w:spacing w:line="520" w:lineRule="exact"/>
        <w:ind w:firstLine="480" w:firstLineChars="200"/>
        <w:jc w:val="left"/>
        <w:rPr>
          <w:rFonts w:ascii="宋体" w:hAnsi="宋体" w:eastAsia="宋体" w:cs="宋体"/>
          <w:sz w:val="24"/>
        </w:rPr>
      </w:pPr>
      <w:r>
        <w:rPr>
          <w:rFonts w:hint="eastAsia" w:ascii="宋体" w:hAnsi="宋体" w:eastAsia="宋体" w:cs="宋体"/>
          <w:sz w:val="24"/>
        </w:rPr>
        <w:t>7、施工现场、休息室、作业棚、仓库、材料堆场等处所都必须配备消防设施，做到卫生、安全、道路畅通。 </w:t>
      </w:r>
    </w:p>
    <w:p>
      <w:pPr>
        <w:spacing w:line="520" w:lineRule="exact"/>
        <w:ind w:firstLine="480" w:firstLineChars="200"/>
        <w:jc w:val="left"/>
        <w:rPr>
          <w:rFonts w:ascii="宋体" w:hAnsi="宋体" w:eastAsia="宋体" w:cs="宋体"/>
          <w:sz w:val="24"/>
        </w:rPr>
      </w:pPr>
      <w:r>
        <w:rPr>
          <w:rFonts w:hint="eastAsia" w:ascii="宋体" w:hAnsi="宋体" w:eastAsia="宋体" w:cs="宋体"/>
          <w:sz w:val="24"/>
        </w:rPr>
        <w:t>8、现场施工应遵守有关消防规定及用火申请制度，现场火路应随时保证畅通，在库房及其他临时设施要放置一定数量的灭火器材，工地正面入口处悬挂安全标牌加强宣传。 </w:t>
      </w:r>
    </w:p>
    <w:p>
      <w:pPr>
        <w:spacing w:line="520" w:lineRule="exact"/>
        <w:ind w:firstLine="480" w:firstLineChars="200"/>
        <w:jc w:val="left"/>
        <w:rPr>
          <w:rFonts w:hint="eastAsia" w:ascii="宋体" w:hAnsi="宋体" w:eastAsia="宋体" w:cs="宋体"/>
          <w:sz w:val="24"/>
        </w:rPr>
      </w:pPr>
      <w:r>
        <w:rPr>
          <w:rFonts w:hint="eastAsia" w:ascii="宋体" w:hAnsi="宋体" w:eastAsia="宋体" w:cs="宋体"/>
          <w:sz w:val="24"/>
        </w:rPr>
        <w:t>9、操作时注意风向，防止下风向操作人员烧伤，五级大风以上停止施工。 </w:t>
      </w:r>
    </w:p>
    <w:p>
      <w:pPr>
        <w:spacing w:line="520" w:lineRule="exact"/>
        <w:ind w:firstLine="480" w:firstLineChars="200"/>
        <w:jc w:val="left"/>
        <w:rPr>
          <w:rFonts w:hint="eastAsia" w:ascii="宋体" w:hAnsi="宋体" w:eastAsia="宋体" w:cs="宋体"/>
          <w:sz w:val="24"/>
        </w:rPr>
      </w:pPr>
      <w:r>
        <w:rPr>
          <w:rFonts w:hint="eastAsia" w:ascii="宋体" w:hAnsi="宋体" w:eastAsia="宋体" w:cs="宋体"/>
          <w:sz w:val="24"/>
        </w:rPr>
        <w:t>10、所有操作者必须经过三级安全教育培训并持有安全操作上岗证。 </w:t>
      </w:r>
    </w:p>
    <w:p>
      <w:pPr>
        <w:spacing w:line="520" w:lineRule="exact"/>
        <w:ind w:firstLine="480" w:firstLineChars="200"/>
        <w:jc w:val="left"/>
        <w:rPr>
          <w:rFonts w:ascii="宋体" w:hAnsi="宋体" w:eastAsia="宋体" w:cs="宋体"/>
          <w:sz w:val="24"/>
        </w:rPr>
      </w:pPr>
      <w:r>
        <w:rPr>
          <w:rFonts w:hint="eastAsia" w:ascii="宋体" w:hAnsi="宋体" w:eastAsia="宋体" w:cs="宋体"/>
          <w:sz w:val="24"/>
        </w:rPr>
        <w:t>11、钢材半成品按规格品种堆放整齐，制作场地平整、工作台稳固，照明灯具必须加网罩,钢材产品焊接严禁非焊工操作，焊接工作开始前，应检查焊机和工具是否完好和安全可靠。施焊过程中注意防漏电和防火。 </w:t>
      </w:r>
    </w:p>
    <w:p>
      <w:pPr>
        <w:spacing w:line="520" w:lineRule="exact"/>
        <w:ind w:firstLine="480" w:firstLineChars="200"/>
        <w:jc w:val="left"/>
        <w:rPr>
          <w:rFonts w:ascii="宋体" w:hAnsi="宋体" w:eastAsia="宋体" w:cs="宋体"/>
          <w:sz w:val="24"/>
        </w:rPr>
      </w:pPr>
      <w:r>
        <w:rPr>
          <w:rFonts w:hint="eastAsia" w:ascii="宋体" w:hAnsi="宋体" w:eastAsia="宋体" w:cs="宋体"/>
          <w:sz w:val="24"/>
        </w:rPr>
        <w:t>12、机械操作前必须检查机械、仪表工具等，确认完好后方可使用，施工机械和电气设备不得超负荷作业。机器设备作到专人专机，由专人负责其拆装维修，其它人员不得擅动。 </w:t>
      </w:r>
    </w:p>
    <w:p>
      <w:pPr>
        <w:spacing w:line="520" w:lineRule="exact"/>
        <w:ind w:firstLine="480" w:firstLineChars="200"/>
        <w:jc w:val="left"/>
        <w:rPr>
          <w:rFonts w:ascii="宋体" w:hAnsi="宋体" w:eastAsia="宋体" w:cs="宋体"/>
          <w:sz w:val="24"/>
        </w:rPr>
      </w:pPr>
      <w:r>
        <w:rPr>
          <w:rFonts w:hint="eastAsia" w:ascii="宋体" w:hAnsi="宋体" w:eastAsia="宋体" w:cs="宋体"/>
          <w:sz w:val="24"/>
        </w:rPr>
        <w:t>13、电气设备及线路要经常检查，防止发生因线路材料老化等原因，引起的带电起火；易燃易爆危险品应在通风良好的专门仓库存放，保持一定间距并远离火源。 </w:t>
      </w:r>
    </w:p>
    <w:p>
      <w:pPr>
        <w:spacing w:line="520" w:lineRule="exact"/>
        <w:ind w:firstLine="480" w:firstLineChars="200"/>
        <w:jc w:val="left"/>
        <w:rPr>
          <w:rFonts w:ascii="宋体" w:hAnsi="宋体" w:eastAsia="宋体" w:cs="宋体"/>
          <w:sz w:val="24"/>
        </w:rPr>
      </w:pPr>
      <w:r>
        <w:rPr>
          <w:rFonts w:hint="eastAsia" w:ascii="宋体" w:hAnsi="宋体" w:eastAsia="宋体" w:cs="宋体"/>
          <w:sz w:val="24"/>
        </w:rPr>
        <w:t>14、切实加强火源管理，现场禁止吸烟，电气焊接作业时应清理周围的易燃物，消防工具要齐全，动火区域都要安放灭火器，并定期检查。 </w:t>
      </w:r>
    </w:p>
    <w:p>
      <w:pPr>
        <w:spacing w:line="520" w:lineRule="exact"/>
        <w:ind w:firstLine="480" w:firstLineChars="200"/>
        <w:jc w:val="left"/>
        <w:rPr>
          <w:rFonts w:ascii="宋体" w:hAnsi="宋体" w:eastAsia="宋体" w:cs="宋体"/>
          <w:sz w:val="24"/>
        </w:rPr>
      </w:pPr>
      <w:r>
        <w:rPr>
          <w:rFonts w:hint="eastAsia" w:ascii="宋体" w:hAnsi="宋体" w:eastAsia="宋体" w:cs="宋体"/>
          <w:sz w:val="24"/>
        </w:rPr>
        <w:t>15、严格遵守《中华人民共和国消防法》及地方有关消防方面的法令、法规，配备专、兼职消防人员，制定有关消防管理制度，建立义务消防队，完善消防设施，消除事故隐患。 </w:t>
      </w:r>
    </w:p>
    <w:p>
      <w:pPr>
        <w:spacing w:line="520" w:lineRule="exact"/>
        <w:ind w:firstLine="480" w:firstLineChars="200"/>
        <w:jc w:val="left"/>
        <w:rPr>
          <w:rFonts w:ascii="宋体" w:hAnsi="宋体" w:eastAsia="宋体" w:cs="宋体"/>
          <w:sz w:val="24"/>
        </w:rPr>
      </w:pPr>
      <w:r>
        <w:rPr>
          <w:rFonts w:hint="eastAsia" w:ascii="宋体" w:hAnsi="宋体" w:eastAsia="宋体" w:cs="宋体"/>
          <w:sz w:val="24"/>
        </w:rPr>
        <w:t>16、施工现场发生火警、火灾事故时，应立即了解起火部位及情况，拨打“119”向消防部门报警，同时组织撤离和扑救，尽量减少损失。平时应保证“119”电话的畅通，以便火情发生时能够及时报警。 </w:t>
      </w:r>
    </w:p>
    <w:p>
      <w:pPr>
        <w:spacing w:line="520" w:lineRule="exact"/>
        <w:ind w:firstLine="560" w:firstLineChars="200"/>
        <w:jc w:val="left"/>
        <w:outlineLvl w:val="1"/>
        <w:rPr>
          <w:rFonts w:ascii="宋体" w:hAnsi="宋体" w:eastAsia="宋体" w:cs="宋体"/>
          <w:sz w:val="28"/>
          <w:szCs w:val="28"/>
        </w:rPr>
      </w:pPr>
      <w:bookmarkStart w:id="55" w:name="_Toc2375"/>
      <w:bookmarkStart w:id="56" w:name="_Toc22833"/>
      <w:r>
        <w:rPr>
          <w:rFonts w:hint="eastAsia" w:ascii="宋体" w:hAnsi="宋体" w:eastAsia="宋体" w:cs="宋体"/>
          <w:sz w:val="28"/>
          <w:szCs w:val="28"/>
        </w:rPr>
        <w:t>十三、防盗措施 </w:t>
      </w:r>
      <w:bookmarkEnd w:id="55"/>
      <w:bookmarkEnd w:id="56"/>
    </w:p>
    <w:p>
      <w:pPr>
        <w:spacing w:line="520" w:lineRule="exact"/>
        <w:ind w:firstLine="480" w:firstLineChars="200"/>
        <w:jc w:val="left"/>
        <w:rPr>
          <w:rFonts w:ascii="宋体" w:hAnsi="宋体" w:eastAsia="宋体" w:cs="宋体"/>
          <w:sz w:val="24"/>
        </w:rPr>
      </w:pPr>
      <w:r>
        <w:rPr>
          <w:rFonts w:hint="eastAsia" w:ascii="宋体" w:hAnsi="宋体" w:eastAsia="宋体" w:cs="宋体"/>
          <w:sz w:val="24"/>
        </w:rPr>
        <w:t>1、加强管理，在施工现场设立由保卫干事和保安员组成的治安保卫小组，负责整个现场的治安保卫工作。 </w:t>
      </w:r>
    </w:p>
    <w:p>
      <w:pPr>
        <w:spacing w:line="520" w:lineRule="exact"/>
        <w:ind w:firstLine="480" w:firstLineChars="200"/>
        <w:jc w:val="left"/>
        <w:rPr>
          <w:rFonts w:ascii="宋体" w:hAnsi="宋体" w:eastAsia="宋体" w:cs="宋体"/>
          <w:sz w:val="24"/>
        </w:rPr>
      </w:pPr>
      <w:r>
        <w:rPr>
          <w:rFonts w:hint="eastAsia" w:ascii="宋体" w:hAnsi="宋体" w:eastAsia="宋体" w:cs="宋体"/>
          <w:sz w:val="24"/>
        </w:rPr>
        <w:t>2、建立门卫制度，项目人员出入要佩带统一发放的胸卡，凭证出入，严格执行外来人员登记制度和车辆出入检查制度。 </w:t>
      </w:r>
    </w:p>
    <w:p>
      <w:pPr>
        <w:spacing w:line="520" w:lineRule="exact"/>
        <w:ind w:firstLine="480" w:firstLineChars="200"/>
        <w:jc w:val="left"/>
        <w:rPr>
          <w:rFonts w:hint="eastAsia" w:ascii="宋体" w:hAnsi="宋体" w:eastAsia="宋体" w:cs="宋体"/>
          <w:sz w:val="24"/>
        </w:rPr>
      </w:pPr>
      <w:r>
        <w:rPr>
          <w:rFonts w:hint="eastAsia" w:ascii="宋体" w:hAnsi="宋体" w:eastAsia="宋体" w:cs="宋体"/>
          <w:sz w:val="24"/>
        </w:rPr>
        <w:t>3、建立夜间巡查制度，对施工现场进行巡视管理。</w:t>
      </w:r>
    </w:p>
    <w:p>
      <w:pPr>
        <w:spacing w:line="520" w:lineRule="exact"/>
        <w:ind w:firstLine="480" w:firstLineChars="200"/>
        <w:jc w:val="left"/>
        <w:rPr>
          <w:rFonts w:ascii="宋体" w:hAnsi="宋体" w:eastAsia="宋体" w:cs="宋体"/>
          <w:sz w:val="24"/>
        </w:rPr>
      </w:pPr>
      <w:r>
        <w:rPr>
          <w:rFonts w:hint="eastAsia" w:ascii="宋体" w:hAnsi="宋体" w:eastAsia="宋体" w:cs="宋体"/>
          <w:sz w:val="24"/>
        </w:rPr>
        <w:t>4、外地人员必须有身份证、暂住证、务工证。 </w:t>
      </w:r>
    </w:p>
    <w:p>
      <w:pPr>
        <w:spacing w:line="520" w:lineRule="exact"/>
        <w:ind w:firstLine="480" w:firstLineChars="200"/>
        <w:jc w:val="left"/>
        <w:rPr>
          <w:rFonts w:ascii="宋体" w:hAnsi="宋体" w:eastAsia="宋体" w:cs="宋体"/>
          <w:sz w:val="24"/>
        </w:rPr>
      </w:pPr>
      <w:r>
        <w:rPr>
          <w:rFonts w:hint="eastAsia" w:ascii="宋体" w:hAnsi="宋体" w:eastAsia="宋体" w:cs="宋体"/>
          <w:sz w:val="24"/>
        </w:rPr>
        <w:t>5、保卫组将建立施工队伍人员档案，以加强对我司施工人员的管理，保证工程顺利进行。 </w:t>
      </w:r>
    </w:p>
    <w:p>
      <w:pPr>
        <w:spacing w:line="520" w:lineRule="exact"/>
        <w:ind w:firstLine="480" w:firstLineChars="200"/>
        <w:jc w:val="left"/>
        <w:rPr>
          <w:rFonts w:ascii="宋体" w:hAnsi="宋体" w:eastAsia="宋体" w:cs="宋体"/>
          <w:sz w:val="24"/>
        </w:rPr>
      </w:pPr>
      <w:r>
        <w:rPr>
          <w:rFonts w:hint="eastAsia" w:ascii="宋体" w:hAnsi="宋体" w:eastAsia="宋体" w:cs="宋体"/>
          <w:sz w:val="24"/>
        </w:rPr>
        <w:t>6、做好现场治安保卫工作，接受建设单位、监理及总承包单位统一管理，遵守地方法律，杜绝刑事治安案件的发生。 </w:t>
      </w:r>
    </w:p>
    <w:p>
      <w:pPr>
        <w:spacing w:line="520" w:lineRule="exact"/>
        <w:ind w:firstLine="480" w:firstLineChars="200"/>
        <w:jc w:val="left"/>
        <w:rPr>
          <w:rFonts w:ascii="宋体" w:hAnsi="宋体" w:eastAsia="宋体" w:cs="宋体"/>
          <w:sz w:val="24"/>
        </w:rPr>
      </w:pPr>
      <w:r>
        <w:rPr>
          <w:rFonts w:hint="eastAsia" w:ascii="宋体" w:hAnsi="宋体" w:eastAsia="宋体" w:cs="宋体"/>
          <w:sz w:val="24"/>
        </w:rPr>
        <w:t>7、与交叉配合施工单位建立良好的联防关系，以良好的治安环境确保施工生产的顺利进行。 </w:t>
      </w:r>
    </w:p>
    <w:p>
      <w:pPr>
        <w:spacing w:line="520" w:lineRule="exact"/>
        <w:ind w:firstLine="480" w:firstLineChars="200"/>
        <w:jc w:val="left"/>
        <w:rPr>
          <w:rFonts w:ascii="宋体" w:hAnsi="宋体" w:eastAsia="宋体" w:cs="宋体"/>
          <w:sz w:val="24"/>
        </w:rPr>
      </w:pPr>
      <w:r>
        <w:rPr>
          <w:rFonts w:hint="eastAsia" w:ascii="宋体" w:hAnsi="宋体" w:eastAsia="宋体" w:cs="宋体"/>
          <w:sz w:val="24"/>
        </w:rPr>
        <w:t>8、保证“110”电话的畅通，发生案件及时报警。 </w:t>
      </w:r>
    </w:p>
    <w:p>
      <w:pPr>
        <w:spacing w:line="520" w:lineRule="exact"/>
        <w:ind w:firstLine="560" w:firstLineChars="200"/>
        <w:jc w:val="left"/>
        <w:outlineLvl w:val="1"/>
        <w:rPr>
          <w:rFonts w:ascii="宋体" w:hAnsi="宋体" w:eastAsia="宋体" w:cs="宋体"/>
          <w:sz w:val="24"/>
        </w:rPr>
      </w:pPr>
      <w:bookmarkStart w:id="57" w:name="_Toc15477"/>
      <w:bookmarkStart w:id="58" w:name="_Toc773"/>
      <w:r>
        <w:rPr>
          <w:rFonts w:hint="eastAsia" w:ascii="宋体" w:hAnsi="宋体" w:eastAsia="宋体" w:cs="宋体"/>
          <w:sz w:val="28"/>
          <w:szCs w:val="28"/>
        </w:rPr>
        <w:t>十四、地下管线及其他地上地下设施的保护加固措施 </w:t>
      </w:r>
      <w:bookmarkEnd w:id="57"/>
      <w:bookmarkEnd w:id="58"/>
    </w:p>
    <w:p>
      <w:pPr>
        <w:spacing w:line="520" w:lineRule="exact"/>
        <w:ind w:firstLine="480" w:firstLineChars="200"/>
        <w:jc w:val="left"/>
        <w:rPr>
          <w:rFonts w:ascii="宋体" w:hAnsi="宋体" w:eastAsia="宋体" w:cs="宋体"/>
          <w:sz w:val="24"/>
        </w:rPr>
      </w:pPr>
      <w:r>
        <w:rPr>
          <w:rFonts w:hint="eastAsia" w:ascii="宋体" w:hAnsi="宋体" w:eastAsia="宋体" w:cs="宋体"/>
          <w:sz w:val="24"/>
        </w:rPr>
        <w:t>在施工中应注意地下管线及其他地上地下设施的保护加固工作，防止在施工中破坏地下管线和各种地上地下设施对生产和生活造成影响。 </w:t>
      </w:r>
    </w:p>
    <w:p>
      <w:pPr>
        <w:spacing w:line="520" w:lineRule="exact"/>
        <w:ind w:firstLine="480" w:firstLineChars="200"/>
        <w:jc w:val="left"/>
        <w:rPr>
          <w:rFonts w:ascii="宋体" w:hAnsi="宋体" w:eastAsia="宋体" w:cs="宋体"/>
          <w:sz w:val="24"/>
        </w:rPr>
      </w:pPr>
      <w:r>
        <w:rPr>
          <w:rFonts w:hint="eastAsia" w:ascii="宋体" w:hAnsi="宋体" w:eastAsia="宋体" w:cs="宋体"/>
          <w:sz w:val="24"/>
        </w:rPr>
        <w:t>1、进入施工现场前，首先根据相关图纸，明确地下管线及其他地上地下设施的分布情况和现状，分析可能会对地下管线及其他地上地下设施产生影响的施工工作，提前制定合理的施工方案并报请相关单位批准。 </w:t>
      </w:r>
    </w:p>
    <w:p>
      <w:pPr>
        <w:spacing w:line="520" w:lineRule="exact"/>
        <w:ind w:firstLine="480" w:firstLineChars="200"/>
        <w:jc w:val="left"/>
        <w:rPr>
          <w:rFonts w:ascii="宋体" w:hAnsi="宋体" w:eastAsia="宋体" w:cs="宋体"/>
          <w:sz w:val="24"/>
        </w:rPr>
      </w:pPr>
      <w:r>
        <w:rPr>
          <w:rFonts w:hint="eastAsia" w:ascii="宋体" w:hAnsi="宋体" w:eastAsia="宋体" w:cs="宋体"/>
          <w:sz w:val="24"/>
        </w:rPr>
        <w:t>2、对于无法避免对地下管线及其他地上地下设施产生影响的施工工作，在施工工作开始前，确定受到影响的地下管线及其他地上地下设施的具体位置，在施工进行到该处时，提前对相关地下管线及其他地上地下设施进行加固和保护，同时采取必要措施如采用操作精确的施工机械、调整施工进度等，确保万无一失。 </w:t>
      </w:r>
    </w:p>
    <w:p>
      <w:pPr>
        <w:spacing w:line="520" w:lineRule="exact"/>
        <w:ind w:firstLine="480" w:firstLineChars="200"/>
        <w:jc w:val="left"/>
        <w:rPr>
          <w:rFonts w:ascii="宋体" w:hAnsi="宋体" w:eastAsia="宋体" w:cs="宋体"/>
          <w:sz w:val="24"/>
        </w:rPr>
      </w:pPr>
      <w:r>
        <w:rPr>
          <w:rFonts w:hint="eastAsia" w:ascii="宋体" w:hAnsi="宋体" w:eastAsia="宋体" w:cs="宋体"/>
          <w:sz w:val="24"/>
        </w:rPr>
        <w:t>3、应确保施工工作对地下管线及其他地上地下设施的使用功能等不产生不良影响和改变。 </w:t>
      </w:r>
    </w:p>
    <w:p>
      <w:pPr>
        <w:spacing w:line="520" w:lineRule="exact"/>
        <w:ind w:firstLine="480" w:firstLineChars="200"/>
        <w:jc w:val="left"/>
        <w:rPr>
          <w:rFonts w:ascii="宋体" w:hAnsi="宋体" w:eastAsia="宋体" w:cs="宋体"/>
          <w:sz w:val="24"/>
        </w:rPr>
      </w:pPr>
      <w:r>
        <w:rPr>
          <w:rFonts w:hint="eastAsia" w:ascii="宋体" w:hAnsi="宋体" w:eastAsia="宋体" w:cs="宋体"/>
          <w:sz w:val="24"/>
        </w:rPr>
        <w:t>4、对于比较重要的地下管线及其他地上地下设施，在施工开始前，应向相关管理部门提交申请和施工方案，待批准后方可施工。 </w:t>
      </w:r>
    </w:p>
    <w:p>
      <w:pPr>
        <w:spacing w:line="520" w:lineRule="exact"/>
        <w:ind w:firstLine="480" w:firstLineChars="200"/>
        <w:jc w:val="left"/>
        <w:rPr>
          <w:rFonts w:ascii="黑体" w:hAnsi="黑体" w:eastAsia="黑体" w:cs="黑体"/>
          <w:sz w:val="32"/>
          <w:szCs w:val="32"/>
        </w:rPr>
      </w:pPr>
      <w:r>
        <w:rPr>
          <w:rFonts w:hint="eastAsia" w:ascii="宋体" w:hAnsi="宋体" w:eastAsia="宋体" w:cs="宋体"/>
          <w:sz w:val="24"/>
        </w:rPr>
        <w:t xml:space="preserve">5、对地下管线及其他地上地下设施产生影响的施工工作完成后，应及时对受到影响的地下管线及其他地上地下设施恢复原状。                                                 </w:t>
      </w:r>
    </w:p>
    <w:p>
      <w:pPr>
        <w:spacing w:line="520" w:lineRule="exact"/>
        <w:ind w:firstLine="640" w:firstLineChars="200"/>
        <w:jc w:val="center"/>
        <w:outlineLvl w:val="0"/>
        <w:rPr>
          <w:rFonts w:asciiTheme="majorEastAsia" w:hAnsiTheme="majorEastAsia" w:eastAsiaTheme="majorEastAsia" w:cstheme="majorEastAsia"/>
          <w:sz w:val="32"/>
          <w:szCs w:val="32"/>
        </w:rPr>
      </w:pPr>
      <w:bookmarkStart w:id="59" w:name="_Toc4143"/>
      <w:bookmarkStart w:id="60" w:name="_Toc14908"/>
      <w:r>
        <w:rPr>
          <w:rFonts w:hint="eastAsia" w:asciiTheme="majorEastAsia" w:hAnsiTheme="majorEastAsia" w:eastAsiaTheme="majorEastAsia" w:cstheme="majorEastAsia"/>
          <w:sz w:val="32"/>
          <w:szCs w:val="32"/>
        </w:rPr>
        <w:t>第七章  文明施工组织措施</w:t>
      </w:r>
      <w:bookmarkEnd w:id="59"/>
      <w:bookmarkEnd w:id="60"/>
    </w:p>
    <w:p>
      <w:pPr>
        <w:spacing w:line="520" w:lineRule="exact"/>
        <w:ind w:firstLine="480" w:firstLineChars="200"/>
        <w:rPr>
          <w:rFonts w:ascii="宋体" w:hAnsi="宋体" w:eastAsia="宋体" w:cs="宋体"/>
          <w:sz w:val="24"/>
        </w:rPr>
      </w:pPr>
      <w:r>
        <w:rPr>
          <w:rFonts w:hint="eastAsia" w:ascii="宋体" w:hAnsi="宋体" w:eastAsia="宋体" w:cs="宋体"/>
          <w:sz w:val="24"/>
        </w:rPr>
        <w:t>一、本公司在施工现场成立以项目经理为组长，主管生产副经理、主任工程师，质监，材料，预算和安全等管理人员为成员的施工现场管理组织。坚决服从总包单位的统一管理，虚心接受总包单位的监督检查，认真负责本单位文明施工工作。 </w:t>
      </w:r>
    </w:p>
    <w:p>
      <w:pPr>
        <w:spacing w:line="520" w:lineRule="exact"/>
        <w:ind w:firstLine="480" w:firstLineChars="200"/>
        <w:rPr>
          <w:rFonts w:ascii="宋体" w:hAnsi="宋体" w:eastAsia="宋体" w:cs="宋体"/>
          <w:sz w:val="24"/>
        </w:rPr>
      </w:pPr>
      <w:r>
        <w:rPr>
          <w:rFonts w:hint="eastAsia" w:ascii="宋体" w:hAnsi="宋体" w:eastAsia="宋体" w:cs="宋体"/>
          <w:sz w:val="24"/>
        </w:rPr>
        <w:t>二、本公司施工现场文明施工管理组织，实行项目经理是文明施工的第一负责人，其他成员一律分工负责，实行个人岗位责任 </w:t>
      </w:r>
    </w:p>
    <w:p>
      <w:pPr>
        <w:spacing w:line="520" w:lineRule="exact"/>
        <w:ind w:firstLine="480" w:firstLineChars="200"/>
        <w:rPr>
          <w:rFonts w:ascii="宋体" w:hAnsi="宋体" w:eastAsia="宋体" w:cs="宋体"/>
          <w:sz w:val="24"/>
        </w:rPr>
      </w:pPr>
      <w:r>
        <w:rPr>
          <w:rFonts w:hint="eastAsia" w:ascii="宋体" w:hAnsi="宋体" w:eastAsia="宋体" w:cs="宋体"/>
          <w:sz w:val="24"/>
        </w:rPr>
        <w:t>三、本司把文明施工列入单位经济承包责任制，一同“包”、“保”、检查和考核。 </w:t>
      </w:r>
    </w:p>
    <w:p>
      <w:pPr>
        <w:spacing w:line="520" w:lineRule="exact"/>
        <w:ind w:firstLine="480" w:firstLineChars="200"/>
        <w:rPr>
          <w:rFonts w:ascii="宋体" w:hAnsi="宋体" w:eastAsia="宋体" w:cs="宋体"/>
          <w:sz w:val="24"/>
        </w:rPr>
      </w:pPr>
      <w:r>
        <w:rPr>
          <w:rFonts w:hint="eastAsia" w:ascii="宋体" w:hAnsi="宋体" w:eastAsia="宋体" w:cs="宋体"/>
          <w:sz w:val="24"/>
        </w:rPr>
        <w:t>四、工地每月至少组织两次施工现场文明施工检查，班组每天自检、互检、交接检制度，要做到自产自清、日产日清、工完场清、标准管理，全面检查，制表以榜公布，坚持奖、惩兑现。 </w:t>
      </w:r>
    </w:p>
    <w:p>
      <w:pPr>
        <w:spacing w:line="520" w:lineRule="exact"/>
        <w:ind w:firstLine="480" w:firstLineChars="200"/>
        <w:rPr>
          <w:rFonts w:ascii="宋体" w:hAnsi="宋体" w:eastAsia="宋体" w:cs="宋体"/>
          <w:sz w:val="24"/>
        </w:rPr>
      </w:pPr>
      <w:r>
        <w:rPr>
          <w:rFonts w:hint="eastAsia" w:ascii="宋体" w:hAnsi="宋体" w:eastAsia="宋体" w:cs="宋体"/>
          <w:sz w:val="24"/>
        </w:rPr>
        <w:t>五、施工现场我公司的有施工人员服装整齐，佩带上岗证，举止言语文明礼貌。 </w:t>
      </w:r>
    </w:p>
    <w:p>
      <w:pPr>
        <w:spacing w:line="520" w:lineRule="exact"/>
        <w:ind w:firstLine="480" w:firstLineChars="200"/>
        <w:rPr>
          <w:rFonts w:ascii="宋体" w:hAnsi="宋体" w:eastAsia="宋体" w:cs="宋体"/>
          <w:sz w:val="24"/>
        </w:rPr>
      </w:pPr>
      <w:r>
        <w:rPr>
          <w:rFonts w:hint="eastAsia" w:ascii="宋体" w:hAnsi="宋体" w:eastAsia="宋体" w:cs="宋体"/>
          <w:sz w:val="24"/>
        </w:rPr>
        <w:t>六、工地各项专业管理制度者应有文明施工内容，如库存物资维护保养和安全环保保卫防火制度等。 </w:t>
      </w:r>
    </w:p>
    <w:p>
      <w:pPr>
        <w:spacing w:line="520" w:lineRule="exact"/>
        <w:ind w:firstLine="480" w:firstLineChars="200"/>
        <w:rPr>
          <w:rFonts w:ascii="宋体" w:hAnsi="宋体" w:eastAsia="宋体" w:cs="宋体"/>
          <w:sz w:val="24"/>
        </w:rPr>
      </w:pPr>
      <w:r>
        <w:rPr>
          <w:rFonts w:hint="eastAsia" w:ascii="宋体" w:hAnsi="宋体" w:eastAsia="宋体" w:cs="宋体"/>
          <w:sz w:val="24"/>
        </w:rPr>
        <w:t>七、每月至少召开两次文明施工会议，认真分析文明施工形势，针对实施情况制订有效措施，协调解决文明施工问题，保持文明施工的场容、场貌，发扬文明施工的好场风。 </w:t>
      </w:r>
    </w:p>
    <w:p>
      <w:pPr>
        <w:spacing w:line="520" w:lineRule="exact"/>
        <w:ind w:firstLine="480" w:firstLineChars="200"/>
        <w:rPr>
          <w:rFonts w:ascii="宋体" w:hAnsi="宋体" w:eastAsia="宋体" w:cs="宋体"/>
          <w:sz w:val="24"/>
        </w:rPr>
      </w:pPr>
      <w:r>
        <w:rPr>
          <w:rFonts w:hint="eastAsia" w:ascii="宋体" w:hAnsi="宋体" w:eastAsia="宋体" w:cs="宋体"/>
          <w:sz w:val="24"/>
        </w:rPr>
        <w:t>八、上级关于文明施工的标准、规定、法律法规资料完备，项目部文明施工日志、自检材料完整，填写内容符合要求，签字手续齐全、有效。文明施工活动、会议、考核、评比有计划，有记录，健全文明施工的资料管理工作。 </w:t>
      </w:r>
    </w:p>
    <w:p>
      <w:pPr>
        <w:spacing w:line="520" w:lineRule="exact"/>
        <w:ind w:firstLine="480" w:firstLineChars="200"/>
        <w:rPr>
          <w:rFonts w:ascii="宋体" w:hAnsi="宋体" w:eastAsia="宋体" w:cs="宋体"/>
          <w:sz w:val="24"/>
        </w:rPr>
      </w:pPr>
      <w:r>
        <w:rPr>
          <w:rFonts w:hint="eastAsia" w:ascii="宋体" w:hAnsi="宋体" w:eastAsia="宋体" w:cs="宋体"/>
          <w:sz w:val="24"/>
        </w:rPr>
        <w:t>九、大力开展项目部内外各专业管理之间的文明施工竞赛活动，积极推广应用新技术、新工艺、新设备和现代化管理方法，努力实现文明施工现代化，使文明施工达到新的更高水平，确保我</w:t>
      </w:r>
      <w:r>
        <w:rPr>
          <w:rFonts w:hint="eastAsia" w:ascii="宋体" w:hAnsi="宋体" w:eastAsia="宋体" w:cs="宋体"/>
          <w:sz w:val="24"/>
          <w:lang w:eastAsia="zh-CN"/>
        </w:rPr>
        <w:t>公</w:t>
      </w:r>
      <w:r>
        <w:rPr>
          <w:rFonts w:hint="eastAsia" w:ascii="宋体" w:hAnsi="宋体" w:eastAsia="宋体" w:cs="宋体"/>
          <w:sz w:val="24"/>
        </w:rPr>
        <w:t>司项目部成为省市面上先进文明施工单位。 </w:t>
      </w:r>
    </w:p>
    <w:p>
      <w:pPr>
        <w:spacing w:line="520" w:lineRule="exact"/>
        <w:ind w:firstLine="480" w:firstLineChars="200"/>
        <w:rPr>
          <w:rFonts w:ascii="宋体" w:hAnsi="宋体" w:eastAsia="宋体" w:cs="宋体"/>
          <w:sz w:val="24"/>
        </w:rPr>
      </w:pPr>
      <w:r>
        <w:rPr>
          <w:rFonts w:hint="eastAsia" w:ascii="宋体" w:hAnsi="宋体" w:eastAsia="宋体" w:cs="宋体"/>
          <w:sz w:val="24"/>
        </w:rPr>
        <w:t>文明施工是施工单位保持施工场地整洁、卫生，使施工组织科学、施工工序获利的一项施工活动。为确保文明施工的各项工作能够顺利贯彻落实，现场成立文明施工管理小组：项目经理任组长，安全员任副组长，施工队长为主要成员。该小组既负责内部施工人员的文明施工管理，又</w:t>
      </w:r>
      <w:r>
        <w:rPr>
          <w:rFonts w:hint="eastAsia" w:ascii="宋体" w:hAnsi="宋体" w:eastAsia="宋体" w:cs="宋体"/>
          <w:sz w:val="24"/>
          <w:lang w:eastAsia="zh-CN"/>
        </w:rPr>
        <w:t>要</w:t>
      </w:r>
      <w:r>
        <w:rPr>
          <w:rFonts w:hint="eastAsia" w:ascii="宋体" w:hAnsi="宋体" w:eastAsia="宋体" w:cs="宋体"/>
          <w:sz w:val="24"/>
        </w:rPr>
        <w:t>接受总包方有关部门的指挥和管理。 </w:t>
      </w:r>
    </w:p>
    <w:p>
      <w:pPr>
        <w:spacing w:line="520" w:lineRule="exact"/>
        <w:ind w:firstLine="480" w:firstLineChars="200"/>
        <w:rPr>
          <w:rFonts w:ascii="宋体" w:hAnsi="宋体" w:eastAsia="宋体" w:cs="宋体"/>
          <w:sz w:val="24"/>
        </w:rPr>
      </w:pPr>
      <w:r>
        <w:rPr>
          <w:rFonts w:hint="eastAsia" w:ascii="宋体" w:hAnsi="宋体" w:eastAsia="宋体" w:cs="宋体"/>
          <w:sz w:val="24"/>
        </w:rPr>
        <w:t>十、现场文明施工保证措施 具体措施如下： </w:t>
      </w:r>
    </w:p>
    <w:p>
      <w:pPr>
        <w:spacing w:line="520" w:lineRule="exact"/>
        <w:ind w:firstLine="480" w:firstLineChars="200"/>
        <w:rPr>
          <w:rFonts w:ascii="宋体" w:hAnsi="宋体" w:eastAsia="宋体" w:cs="宋体"/>
          <w:sz w:val="24"/>
        </w:rPr>
      </w:pPr>
      <w:r>
        <w:rPr>
          <w:rFonts w:hint="eastAsia" w:ascii="宋体" w:hAnsi="宋体" w:eastAsia="宋体" w:cs="宋体"/>
          <w:sz w:val="24"/>
        </w:rPr>
        <w:t>1、贯彻文明施工的要求，推行现代管理方法，科学组织施工，做好施工现场的各项管理工作。 </w:t>
      </w:r>
    </w:p>
    <w:p>
      <w:pPr>
        <w:spacing w:line="520" w:lineRule="exact"/>
        <w:ind w:firstLine="480" w:firstLineChars="200"/>
        <w:rPr>
          <w:rFonts w:ascii="宋体" w:hAnsi="宋体" w:eastAsia="宋体" w:cs="宋体"/>
          <w:sz w:val="24"/>
        </w:rPr>
      </w:pPr>
      <w:r>
        <w:rPr>
          <w:rFonts w:hint="eastAsia" w:ascii="宋体" w:hAnsi="宋体" w:eastAsia="宋体" w:cs="宋体"/>
          <w:sz w:val="24"/>
        </w:rPr>
        <w:t>2、按照施工总平面布置图设置各项临时设施。堆放大宗材料、成品、半成品和机具设备，不得侵占场内道路及安全防护等设施。 </w:t>
      </w:r>
    </w:p>
    <w:p>
      <w:pPr>
        <w:spacing w:line="520" w:lineRule="exact"/>
        <w:ind w:firstLine="480" w:firstLineChars="200"/>
        <w:rPr>
          <w:rFonts w:ascii="宋体" w:hAnsi="宋体" w:eastAsia="宋体" w:cs="宋体"/>
          <w:sz w:val="24"/>
        </w:rPr>
      </w:pPr>
      <w:r>
        <w:rPr>
          <w:rFonts w:hint="eastAsia" w:ascii="宋体" w:hAnsi="宋体" w:eastAsia="宋体" w:cs="宋体"/>
          <w:sz w:val="24"/>
        </w:rPr>
        <w:t>3、施工现场设置明显的标牌，标明工程项目名称、建设单位、设计单位、施工单位、项目经理和施工现场总代表人的姓名、开、竣工日期、施工许可证批准文号等。施工单位负责施工现场标牌的保护工作。施工现场的主要管理要员在施工现场应当佩戴证明其身份的证卡。 </w:t>
      </w:r>
    </w:p>
    <w:p>
      <w:pPr>
        <w:spacing w:line="520" w:lineRule="exact"/>
        <w:ind w:firstLine="480" w:firstLineChars="200"/>
        <w:rPr>
          <w:rFonts w:ascii="宋体" w:hAnsi="宋体" w:eastAsia="宋体" w:cs="宋体"/>
          <w:sz w:val="24"/>
        </w:rPr>
      </w:pPr>
      <w:r>
        <w:rPr>
          <w:rFonts w:hint="eastAsia" w:ascii="宋体" w:hAnsi="宋体" w:eastAsia="宋体" w:cs="宋体"/>
          <w:sz w:val="24"/>
        </w:rPr>
        <w:t>4、施工现场的用电线路，用电设施的安装和使用必须符合安装规范和安全操作规程，严禁任意拉线接电。施工现场必须设有保证施工安全要求的夜间照明；危险潮湿场所的照明以及手持照明灯具，必须采用符合安全要求的电压。 </w:t>
      </w:r>
    </w:p>
    <w:p>
      <w:pPr>
        <w:spacing w:line="520" w:lineRule="exact"/>
        <w:ind w:firstLine="480" w:firstLineChars="200"/>
        <w:rPr>
          <w:rFonts w:ascii="宋体" w:hAnsi="宋体" w:eastAsia="宋体" w:cs="宋体"/>
          <w:sz w:val="24"/>
        </w:rPr>
      </w:pPr>
      <w:r>
        <w:rPr>
          <w:rFonts w:hint="eastAsia" w:ascii="宋体" w:hAnsi="宋体" w:eastAsia="宋体" w:cs="宋体"/>
          <w:sz w:val="24"/>
        </w:rPr>
        <w:t>5、施工机械按照施工总平面布置图规定的位置和线路设置，不得任意侵占场内道路。 </w:t>
      </w:r>
    </w:p>
    <w:p>
      <w:pPr>
        <w:spacing w:line="520" w:lineRule="exact"/>
        <w:ind w:firstLine="480" w:firstLineChars="200"/>
        <w:rPr>
          <w:rFonts w:ascii="宋体" w:hAnsi="宋体" w:eastAsia="宋体" w:cs="宋体"/>
          <w:sz w:val="24"/>
        </w:rPr>
      </w:pPr>
      <w:r>
        <w:rPr>
          <w:rFonts w:hint="eastAsia" w:ascii="宋体" w:hAnsi="宋体" w:eastAsia="宋体" w:cs="宋体"/>
          <w:sz w:val="24"/>
        </w:rPr>
        <w:t>6、保证施工现场道路畅通，排水系统处于良好的使用状态；保持场容场貌的整洁，随时清理建筑垃圾。在车辆，行人通行和地方施工，应当设置沟井坎穴覆盖物和施工标志。 </w:t>
      </w:r>
    </w:p>
    <w:p>
      <w:pPr>
        <w:spacing w:line="520" w:lineRule="exact"/>
        <w:ind w:firstLine="480" w:firstLineChars="200"/>
        <w:rPr>
          <w:rFonts w:ascii="宋体" w:hAnsi="宋体" w:eastAsia="宋体" w:cs="宋体"/>
          <w:sz w:val="24"/>
        </w:rPr>
      </w:pPr>
      <w:r>
        <w:rPr>
          <w:rFonts w:hint="eastAsia" w:ascii="宋体" w:hAnsi="宋体" w:eastAsia="宋体" w:cs="宋体"/>
          <w:sz w:val="24"/>
        </w:rPr>
        <w:t>7、施工现场的各种安全设施和劳动保护器具，必须定期进行检查和维护，及时消险隐患，保证其安全有效。 </w:t>
      </w:r>
    </w:p>
    <w:p>
      <w:pPr>
        <w:spacing w:line="520" w:lineRule="exact"/>
        <w:ind w:firstLine="480" w:firstLineChars="200"/>
        <w:rPr>
          <w:rFonts w:ascii="宋体" w:hAnsi="宋体" w:eastAsia="宋体" w:cs="宋体"/>
          <w:sz w:val="24"/>
        </w:rPr>
      </w:pPr>
      <w:r>
        <w:rPr>
          <w:rFonts w:hint="eastAsia" w:ascii="宋体" w:hAnsi="宋体" w:eastAsia="宋体" w:cs="宋体"/>
          <w:sz w:val="24"/>
        </w:rPr>
        <w:t>8、职工生活设施，符合卫生，通风，照明等要求。职工的膳食，饮水供应待应当符合卫生要求。 </w:t>
      </w:r>
    </w:p>
    <w:p>
      <w:pPr>
        <w:spacing w:line="520" w:lineRule="exact"/>
        <w:ind w:firstLine="480" w:firstLineChars="200"/>
        <w:rPr>
          <w:rFonts w:ascii="宋体" w:hAnsi="宋体" w:eastAsia="宋体" w:cs="宋体"/>
          <w:sz w:val="24"/>
        </w:rPr>
      </w:pPr>
      <w:r>
        <w:rPr>
          <w:rFonts w:hint="eastAsia" w:ascii="宋体" w:hAnsi="宋体" w:eastAsia="宋体" w:cs="宋体"/>
          <w:sz w:val="24"/>
        </w:rPr>
        <w:t>9、做好施工现场安全保卫工作，采取必要的防盗措施，在现场周边设立围</w:t>
      </w:r>
    </w:p>
    <w:p>
      <w:pPr>
        <w:spacing w:line="520" w:lineRule="exact"/>
        <w:ind w:firstLine="480" w:firstLineChars="200"/>
        <w:rPr>
          <w:rFonts w:ascii="宋体" w:hAnsi="宋体" w:eastAsia="宋体" w:cs="宋体"/>
          <w:sz w:val="24"/>
        </w:rPr>
      </w:pPr>
      <w:r>
        <w:rPr>
          <w:rFonts w:hint="eastAsia" w:ascii="宋体" w:hAnsi="宋体" w:eastAsia="宋体" w:cs="宋体"/>
          <w:sz w:val="24"/>
        </w:rPr>
        <w:t>护设施。非施工人员不得擅自进入施工现场。 </w:t>
      </w:r>
    </w:p>
    <w:p>
      <w:pPr>
        <w:spacing w:line="520" w:lineRule="exact"/>
        <w:ind w:firstLine="480" w:firstLineChars="200"/>
        <w:rPr>
          <w:rFonts w:ascii="宋体" w:hAnsi="宋体" w:eastAsia="宋体" w:cs="宋体"/>
          <w:sz w:val="24"/>
        </w:rPr>
      </w:pPr>
      <w:r>
        <w:rPr>
          <w:rFonts w:hint="eastAsia" w:ascii="宋体" w:hAnsi="宋体" w:eastAsia="宋体" w:cs="宋体"/>
          <w:sz w:val="24"/>
        </w:rPr>
        <w:t>10、严格依照《中华从民共和国消防条例》的规定，在施工现场建立和执行防火管理制度，设置符合消防要求的消防设施，并保持完好的备用状态。在容易发生火灾的地区施工或者储存，使用易燃易爆器材时，施工单位应当采取特殊的消防安全措施。 </w:t>
      </w:r>
    </w:p>
    <w:p>
      <w:pPr>
        <w:spacing w:line="520" w:lineRule="exact"/>
        <w:ind w:firstLine="480" w:firstLineChars="200"/>
        <w:rPr>
          <w:rFonts w:ascii="宋体" w:hAnsi="宋体" w:eastAsia="宋体" w:cs="宋体"/>
          <w:sz w:val="24"/>
        </w:rPr>
      </w:pPr>
      <w:r>
        <w:rPr>
          <w:rFonts w:hint="eastAsia" w:ascii="宋体" w:hAnsi="宋体" w:eastAsia="宋体" w:cs="宋体"/>
          <w:sz w:val="24"/>
        </w:rPr>
        <w:t>11、合理安排材料进场时间、运输方式等，最大限度的减少对周边环境的影响。工地现场不设置大功率、重荷载加工机具，避免产生噪音扰民。通过统筹安排，合理计划，最大限度地减少夜间施工的时间和次数。如有必要进行夜间施工，现场只安排产生声音小的工作作业。向工地运输材料工具时，要根据现场情况合理安排时间，避免干扰附近居民正常的工作、生活，车辆进出现场，专人指挥，减少或不鸣笛。 </w:t>
      </w:r>
    </w:p>
    <w:p>
      <w:pPr>
        <w:spacing w:line="520" w:lineRule="exact"/>
        <w:ind w:firstLine="480" w:firstLineChars="200"/>
        <w:rPr>
          <w:rFonts w:ascii="宋体" w:hAnsi="宋体" w:eastAsia="宋体" w:cs="宋体"/>
          <w:sz w:val="24"/>
        </w:rPr>
      </w:pPr>
      <w:r>
        <w:rPr>
          <w:rFonts w:hint="eastAsia" w:ascii="宋体" w:hAnsi="宋体" w:eastAsia="宋体" w:cs="宋体"/>
          <w:sz w:val="24"/>
        </w:rPr>
        <w:t>12、现场施工标准化，严格现场材料管理，按规定分类、分规格整齐堆放。 13、严格按规范标准和设计要求进行施工，确保施工质量及安全，杜绝野蛮施工。 </w:t>
      </w:r>
    </w:p>
    <w:p>
      <w:pPr>
        <w:spacing w:line="520" w:lineRule="exact"/>
        <w:ind w:firstLine="480" w:firstLineChars="200"/>
        <w:rPr>
          <w:rFonts w:ascii="宋体" w:hAnsi="宋体" w:eastAsia="宋体" w:cs="宋体"/>
          <w:sz w:val="24"/>
        </w:rPr>
      </w:pPr>
      <w:r>
        <w:rPr>
          <w:rFonts w:hint="eastAsia" w:ascii="宋体" w:hAnsi="宋体" w:eastAsia="宋体" w:cs="宋体"/>
          <w:sz w:val="24"/>
        </w:rPr>
        <w:t>14、加强成品、半成品及产品材料的保护，派专人负责看护，建立进出持卡制度。 </w:t>
      </w:r>
    </w:p>
    <w:p>
      <w:pPr>
        <w:spacing w:line="520" w:lineRule="exact"/>
        <w:ind w:firstLine="480" w:firstLineChars="200"/>
        <w:rPr>
          <w:rFonts w:hint="eastAsia" w:ascii="宋体" w:hAnsi="宋体" w:eastAsia="宋体" w:cs="宋体"/>
          <w:sz w:val="24"/>
        </w:rPr>
      </w:pPr>
      <w:r>
        <w:rPr>
          <w:rFonts w:hint="eastAsia" w:ascii="宋体" w:hAnsi="宋体" w:eastAsia="宋体" w:cs="宋体"/>
          <w:sz w:val="24"/>
        </w:rPr>
        <w:t>15、遵守总包现场水、电线路布置，不得任意乱拖、乱拉、乱接和破坏。 </w:t>
      </w:r>
    </w:p>
    <w:p>
      <w:pPr>
        <w:spacing w:line="520" w:lineRule="exact"/>
        <w:ind w:firstLine="480" w:firstLineChars="200"/>
        <w:rPr>
          <w:rFonts w:ascii="宋体" w:hAnsi="宋体" w:eastAsia="宋体" w:cs="宋体"/>
          <w:sz w:val="24"/>
        </w:rPr>
      </w:pPr>
      <w:r>
        <w:rPr>
          <w:rFonts w:hint="eastAsia" w:ascii="宋体" w:hAnsi="宋体" w:eastAsia="宋体" w:cs="宋体"/>
          <w:sz w:val="24"/>
        </w:rPr>
        <w:t>16、加强管理，创文明工地，所有现场管理人员必须佩带胸卡持证上岗，所有施工操作人员必须穿统一服装，对施工现场的所有不文明行为人人有权制止。 </w:t>
      </w:r>
    </w:p>
    <w:p>
      <w:pPr>
        <w:spacing w:line="520" w:lineRule="exact"/>
        <w:ind w:firstLine="480" w:firstLineChars="200"/>
        <w:rPr>
          <w:rFonts w:ascii="宋体" w:hAnsi="宋体" w:eastAsia="宋体" w:cs="宋体"/>
          <w:sz w:val="24"/>
        </w:rPr>
      </w:pPr>
      <w:r>
        <w:rPr>
          <w:rFonts w:hint="eastAsia" w:ascii="宋体" w:hAnsi="宋体" w:eastAsia="宋体" w:cs="宋体"/>
          <w:sz w:val="24"/>
        </w:rPr>
        <w:t>17、开展职业道德建设，把职业道德建设作为全面提高职工队伍素质，树立企业良好形象的一项基本要求。通过“重在管理”以工地安全为突破口，创出高速优质的工程，树立卫生整洁、文明有序的工地形象，真正达到内部管理标准化，外部形象优质化的要求。 </w:t>
      </w:r>
    </w:p>
    <w:p>
      <w:pPr>
        <w:spacing w:line="520" w:lineRule="exact"/>
        <w:ind w:firstLine="480" w:firstLineChars="200"/>
        <w:rPr>
          <w:rFonts w:ascii="宋体" w:hAnsi="宋体" w:eastAsia="宋体" w:cs="宋体"/>
          <w:sz w:val="24"/>
        </w:rPr>
      </w:pPr>
      <w:r>
        <w:rPr>
          <w:rFonts w:hint="eastAsia" w:ascii="宋体" w:hAnsi="宋体" w:eastAsia="宋体" w:cs="宋体"/>
          <w:sz w:val="24"/>
        </w:rPr>
        <w:t>18、扎实做好宣传教育工作，充分利用班前会议及各种有关会议对施工人员进行生产安全教育。 </w:t>
      </w:r>
    </w:p>
    <w:p>
      <w:pPr>
        <w:spacing w:line="520" w:lineRule="exact"/>
        <w:ind w:firstLine="480" w:firstLineChars="200"/>
        <w:rPr>
          <w:rFonts w:ascii="宋体" w:hAnsi="宋体" w:eastAsia="宋体" w:cs="宋体"/>
          <w:sz w:val="24"/>
        </w:rPr>
      </w:pPr>
      <w:r>
        <w:rPr>
          <w:rFonts w:hint="eastAsia" w:ascii="宋体" w:hAnsi="宋体" w:eastAsia="宋体" w:cs="宋体"/>
          <w:sz w:val="24"/>
        </w:rPr>
        <w:t>19、坚持“质量第一”，管理人员按所划定的指责进行分工负责，前道工序未做好，后道工序不能开展，按ISO9001标准要求，做好各类技术台帐，计量设备符合规范。 </w:t>
      </w:r>
    </w:p>
    <w:p>
      <w:pPr>
        <w:spacing w:line="520" w:lineRule="exact"/>
        <w:ind w:firstLine="480" w:firstLineChars="200"/>
        <w:rPr>
          <w:rFonts w:ascii="宋体" w:hAnsi="宋体" w:eastAsia="宋体" w:cs="宋体"/>
          <w:sz w:val="24"/>
        </w:rPr>
      </w:pPr>
      <w:r>
        <w:rPr>
          <w:rFonts w:hint="eastAsia" w:ascii="宋体" w:hAnsi="宋体" w:eastAsia="宋体" w:cs="宋体"/>
          <w:sz w:val="24"/>
        </w:rPr>
        <w:t>20、项目部管理人员对指定分管区域的垃圾、洞口和临边的安全设施等进行日常监督管理，落实文明施工责任制。</w:t>
      </w:r>
    </w:p>
    <w:p>
      <w:pPr>
        <w:spacing w:line="520" w:lineRule="exact"/>
        <w:ind w:firstLine="480" w:firstLineChars="200"/>
        <w:rPr>
          <w:rFonts w:ascii="宋体" w:hAnsi="宋体" w:eastAsia="宋体" w:cs="宋体"/>
          <w:sz w:val="24"/>
        </w:rPr>
      </w:pPr>
      <w:r>
        <w:rPr>
          <w:rFonts w:hint="eastAsia" w:ascii="宋体" w:hAnsi="宋体" w:eastAsia="宋体" w:cs="宋体"/>
          <w:sz w:val="24"/>
        </w:rPr>
        <w:t>21、对施工队的管理进行“比安全、比质量、比进度、比标化、比落手轻”的劳动竞赛活动，定期评比表彰，做到常赛常新。 </w:t>
      </w:r>
    </w:p>
    <w:p>
      <w:pPr>
        <w:spacing w:line="520" w:lineRule="exact"/>
        <w:ind w:firstLine="480" w:firstLineChars="200"/>
        <w:rPr>
          <w:rFonts w:ascii="宋体" w:hAnsi="宋体" w:eastAsia="宋体" w:cs="宋体"/>
          <w:sz w:val="24"/>
        </w:rPr>
      </w:pPr>
      <w:r>
        <w:rPr>
          <w:rFonts w:hint="eastAsia" w:ascii="宋体" w:hAnsi="宋体" w:eastAsia="宋体" w:cs="宋体"/>
          <w:sz w:val="24"/>
        </w:rPr>
        <w:t>22、把文明施工管理工作进行具体指标分解到每个管理人员，坚持谁施工谁负责的原则，定期进行经济责任制考核并与经济挂钩。 </w:t>
      </w:r>
    </w:p>
    <w:p>
      <w:pPr>
        <w:spacing w:line="520" w:lineRule="exact"/>
        <w:ind w:firstLine="480" w:firstLineChars="200"/>
        <w:rPr>
          <w:rFonts w:ascii="宋体" w:hAnsi="宋体" w:eastAsia="宋体" w:cs="宋体"/>
          <w:sz w:val="24"/>
        </w:rPr>
      </w:pPr>
      <w:r>
        <w:rPr>
          <w:rFonts w:hint="eastAsia" w:ascii="宋体" w:hAnsi="宋体" w:eastAsia="宋体" w:cs="宋体"/>
          <w:sz w:val="24"/>
        </w:rPr>
        <w:t>23、每日下午召开生产协调会，讲析安全、质量、文明施工、场容场貌等工作的运行情况。 </w:t>
      </w:r>
    </w:p>
    <w:p>
      <w:pPr>
        <w:spacing w:line="520" w:lineRule="exact"/>
        <w:ind w:firstLine="480" w:firstLineChars="200"/>
        <w:rPr>
          <w:rFonts w:ascii="宋体" w:hAnsi="宋体" w:eastAsia="宋体" w:cs="宋体"/>
          <w:sz w:val="24"/>
        </w:rPr>
      </w:pPr>
      <w:r>
        <w:rPr>
          <w:rFonts w:hint="eastAsia" w:ascii="宋体" w:hAnsi="宋体" w:eastAsia="宋体" w:cs="宋体"/>
          <w:sz w:val="24"/>
        </w:rPr>
        <w:t>24、搞好公共关系的协调工作 </w:t>
      </w:r>
    </w:p>
    <w:p>
      <w:pPr>
        <w:spacing w:line="520" w:lineRule="exact"/>
        <w:ind w:firstLine="480" w:firstLineChars="200"/>
        <w:rPr>
          <w:rFonts w:ascii="宋体" w:hAnsi="宋体" w:eastAsia="宋体" w:cs="宋体"/>
          <w:sz w:val="24"/>
        </w:rPr>
      </w:pPr>
      <w:r>
        <w:rPr>
          <w:rFonts w:hint="eastAsia" w:ascii="宋体" w:hAnsi="宋体" w:eastAsia="宋体" w:cs="宋体"/>
          <w:sz w:val="24"/>
        </w:rPr>
        <w:t>为最大限度地减少施工对周围环境的影响，我司由专人负责公共关系的协调工作，随时听取有关方面对我司施工工作的意见和建议。对于出现的问题，尽可能及时的加以解决和修正，满足有关各方的需要，保证工程顺利进行。</w:t>
      </w:r>
    </w:p>
    <w:p>
      <w:pPr>
        <w:spacing w:line="520" w:lineRule="exact"/>
        <w:ind w:firstLine="640" w:firstLineChars="200"/>
        <w:jc w:val="center"/>
        <w:outlineLvl w:val="0"/>
        <w:rPr>
          <w:rFonts w:asciiTheme="majorEastAsia" w:hAnsiTheme="majorEastAsia" w:eastAsiaTheme="majorEastAsia" w:cstheme="majorEastAsia"/>
          <w:sz w:val="32"/>
          <w:szCs w:val="32"/>
        </w:rPr>
      </w:pPr>
      <w:bookmarkStart w:id="61" w:name="_Toc24690"/>
      <w:bookmarkStart w:id="62" w:name="_Toc31206"/>
      <w:r>
        <w:rPr>
          <w:rFonts w:hint="eastAsia" w:asciiTheme="majorEastAsia" w:hAnsiTheme="majorEastAsia" w:eastAsiaTheme="majorEastAsia" w:cstheme="majorEastAsia"/>
          <w:sz w:val="32"/>
          <w:szCs w:val="32"/>
        </w:rPr>
        <w:t>第八章 环境保护管理体系与保证措施</w:t>
      </w:r>
      <w:bookmarkEnd w:id="61"/>
      <w:bookmarkEnd w:id="62"/>
    </w:p>
    <w:p>
      <w:pPr>
        <w:spacing w:line="520" w:lineRule="exact"/>
        <w:ind w:firstLine="480" w:firstLineChars="200"/>
        <w:jc w:val="left"/>
        <w:rPr>
          <w:rFonts w:ascii="宋体" w:hAnsi="宋体" w:eastAsia="宋体" w:cs="宋体"/>
          <w:sz w:val="24"/>
        </w:rPr>
      </w:pPr>
      <w:r>
        <w:rPr>
          <w:rFonts w:hint="eastAsia" w:ascii="宋体" w:hAnsi="宋体" w:eastAsia="宋体" w:cs="宋体"/>
          <w:sz w:val="24"/>
        </w:rPr>
        <w:t>一、施工环境保护主要思路 </w:t>
      </w:r>
    </w:p>
    <w:p>
      <w:pPr>
        <w:spacing w:line="520" w:lineRule="exact"/>
        <w:ind w:firstLine="480" w:firstLineChars="200"/>
        <w:jc w:val="left"/>
        <w:rPr>
          <w:rFonts w:ascii="宋体" w:hAnsi="宋体" w:eastAsia="宋体" w:cs="宋体"/>
          <w:sz w:val="24"/>
        </w:rPr>
      </w:pPr>
      <w:r>
        <w:rPr>
          <w:rFonts w:hint="eastAsia" w:ascii="宋体" w:hAnsi="宋体" w:eastAsia="宋体" w:cs="宋体"/>
          <w:sz w:val="24"/>
        </w:rPr>
        <w:t>本着“坚持人文精神，营造绿色建筑，追求社区、人居和施工环境的不断改善”这一环境理念，我</w:t>
      </w:r>
      <w:r>
        <w:rPr>
          <w:rFonts w:hint="eastAsia" w:ascii="宋体" w:hAnsi="宋体" w:eastAsia="宋体" w:cs="宋体"/>
          <w:sz w:val="24"/>
          <w:lang w:eastAsia="zh-CN"/>
        </w:rPr>
        <w:t>公</w:t>
      </w:r>
      <w:r>
        <w:rPr>
          <w:rFonts w:hint="eastAsia" w:ascii="宋体" w:hAnsi="宋体" w:eastAsia="宋体" w:cs="宋体"/>
          <w:sz w:val="24"/>
        </w:rPr>
        <w:t>司将根据ISO14001环境管理体系标准， 我</w:t>
      </w:r>
      <w:r>
        <w:rPr>
          <w:rFonts w:hint="eastAsia" w:ascii="宋体" w:hAnsi="宋体" w:eastAsia="宋体" w:cs="宋体"/>
          <w:sz w:val="24"/>
          <w:lang w:eastAsia="zh-CN"/>
        </w:rPr>
        <w:t>公</w:t>
      </w:r>
      <w:r>
        <w:rPr>
          <w:rFonts w:hint="eastAsia" w:ascii="宋体" w:hAnsi="宋体" w:eastAsia="宋体" w:cs="宋体"/>
          <w:sz w:val="24"/>
        </w:rPr>
        <w:t>司《环境及职业安全卫生管理手册》，把“预防、控制、监督和监测”这一环境管理基本思想贯穿于整个施工生产过程中，以“预防”为核心，以“控制”为手段，通过“监督”和“监测”不断发现问题，约束自身行为，调节自身活动，为实施环境持续改善取得依据。 </w:t>
      </w:r>
    </w:p>
    <w:p>
      <w:pPr>
        <w:spacing w:line="520" w:lineRule="exact"/>
        <w:ind w:firstLine="480" w:firstLineChars="200"/>
        <w:jc w:val="left"/>
        <w:rPr>
          <w:rFonts w:ascii="宋体" w:hAnsi="宋体" w:eastAsia="宋体" w:cs="宋体"/>
          <w:sz w:val="24"/>
        </w:rPr>
      </w:pPr>
      <w:r>
        <w:rPr>
          <w:rFonts w:hint="eastAsia" w:ascii="宋体" w:hAnsi="宋体" w:eastAsia="宋体" w:cs="宋体"/>
          <w:sz w:val="24"/>
        </w:rPr>
        <w:t>我司施工环境保护的思路如下： </w:t>
      </w:r>
    </w:p>
    <w:p>
      <w:pPr>
        <w:spacing w:line="520" w:lineRule="exact"/>
        <w:ind w:firstLine="480" w:firstLineChars="200"/>
        <w:jc w:val="left"/>
        <w:rPr>
          <w:rFonts w:ascii="宋体" w:hAnsi="宋体" w:eastAsia="宋体" w:cs="宋体"/>
          <w:sz w:val="24"/>
        </w:rPr>
      </w:pPr>
      <w:r>
        <w:rPr>
          <w:rFonts w:hint="eastAsia" w:ascii="宋体" w:hAnsi="宋体" w:eastAsia="宋体" w:cs="宋体"/>
          <w:sz w:val="24"/>
        </w:rPr>
        <w:t>识别环境因素→确定环境目标、指标→编制环境管理方案→建立环保组织机构→培训、提高意识和能力→环保运行控制→应急准备和响应→监督与监测→持续改进。 </w:t>
      </w:r>
    </w:p>
    <w:p>
      <w:pPr>
        <w:spacing w:line="520" w:lineRule="exact"/>
        <w:ind w:firstLine="480" w:firstLineChars="200"/>
        <w:jc w:val="left"/>
        <w:rPr>
          <w:rFonts w:ascii="宋体" w:hAnsi="宋体" w:eastAsia="宋体" w:cs="宋体"/>
          <w:sz w:val="24"/>
        </w:rPr>
      </w:pPr>
      <w:r>
        <w:rPr>
          <w:rFonts w:hint="eastAsia" w:ascii="宋体" w:hAnsi="宋体" w:eastAsia="宋体" w:cs="宋体"/>
          <w:sz w:val="24"/>
        </w:rPr>
        <w:t>二、施工环境保护措施 </w:t>
      </w:r>
    </w:p>
    <w:p>
      <w:pPr>
        <w:spacing w:line="520" w:lineRule="exact"/>
        <w:ind w:firstLine="480" w:firstLineChars="200"/>
        <w:jc w:val="left"/>
        <w:rPr>
          <w:rFonts w:ascii="宋体" w:hAnsi="宋体" w:eastAsia="宋体" w:cs="宋体"/>
          <w:sz w:val="24"/>
        </w:rPr>
      </w:pPr>
      <w:r>
        <w:rPr>
          <w:rFonts w:hint="eastAsia" w:ascii="宋体" w:hAnsi="宋体" w:eastAsia="宋体" w:cs="宋体"/>
          <w:sz w:val="24"/>
        </w:rPr>
        <w:t>1、施工环境保护管理体系的运行 </w:t>
      </w:r>
    </w:p>
    <w:p>
      <w:pPr>
        <w:spacing w:line="520" w:lineRule="exact"/>
        <w:ind w:firstLine="480" w:firstLineChars="200"/>
        <w:jc w:val="left"/>
        <w:rPr>
          <w:rFonts w:ascii="宋体" w:hAnsi="宋体" w:eastAsia="宋体" w:cs="宋体"/>
          <w:sz w:val="24"/>
        </w:rPr>
      </w:pPr>
      <w:r>
        <w:rPr>
          <w:rFonts w:hint="eastAsia" w:ascii="宋体" w:hAnsi="宋体" w:eastAsia="宋体" w:cs="宋体"/>
          <w:sz w:val="24"/>
        </w:rPr>
        <w:t>我</w:t>
      </w:r>
      <w:r>
        <w:rPr>
          <w:rFonts w:hint="eastAsia" w:ascii="宋体" w:hAnsi="宋体" w:eastAsia="宋体" w:cs="宋体"/>
          <w:sz w:val="24"/>
          <w:lang w:eastAsia="zh-CN"/>
        </w:rPr>
        <w:t>公</w:t>
      </w:r>
      <w:r>
        <w:rPr>
          <w:rFonts w:hint="eastAsia" w:ascii="宋体" w:hAnsi="宋体" w:eastAsia="宋体" w:cs="宋体"/>
          <w:sz w:val="24"/>
        </w:rPr>
        <w:t>司环境管理体系运行模式将企业的活动分为四个阶段：规划、实施、检验、改进。 </w:t>
      </w:r>
    </w:p>
    <w:p>
      <w:pPr>
        <w:spacing w:line="520" w:lineRule="exact"/>
        <w:ind w:firstLine="480" w:firstLineChars="200"/>
        <w:jc w:val="left"/>
        <w:rPr>
          <w:rFonts w:ascii="宋体" w:hAnsi="宋体" w:eastAsia="宋体" w:cs="宋体"/>
          <w:sz w:val="24"/>
        </w:rPr>
      </w:pPr>
      <w:r>
        <w:rPr>
          <w:rFonts w:hint="eastAsia" w:ascii="宋体" w:hAnsi="宋体" w:eastAsia="宋体" w:cs="宋体"/>
          <w:sz w:val="24"/>
        </w:rPr>
        <w:t>2、主要环境因素的识别及管理措施 </w:t>
      </w:r>
    </w:p>
    <w:p>
      <w:pPr>
        <w:spacing w:line="520" w:lineRule="exact"/>
        <w:ind w:firstLine="480" w:firstLineChars="200"/>
        <w:jc w:val="left"/>
        <w:rPr>
          <w:rFonts w:ascii="宋体" w:hAnsi="宋体" w:eastAsia="宋体" w:cs="宋体"/>
          <w:sz w:val="24"/>
        </w:rPr>
      </w:pPr>
      <w:r>
        <w:rPr>
          <w:rFonts w:hint="eastAsia" w:ascii="宋体" w:hAnsi="宋体" w:eastAsia="宋体" w:cs="宋体"/>
          <w:sz w:val="24"/>
        </w:rPr>
        <w:t>针对本工程特点，开工伊始，首先识别施工生产中将要出现的各种环境因素（主要是水、气、声、渣等）及其会造成的影响，针对其对环境的影响程度，确定环境保护目标、指标，编制环境管理方案。项目经理部成立环境保护领导小组，项目经理为第一责任人，在运行控制中加强培训教育，增强全体施工人员的环保意识，提高能力，单位相关职能部门定期检查、监督和指导，保证环境管理方案的贯彻落实并持续改进。 </w:t>
      </w:r>
    </w:p>
    <w:p>
      <w:pPr>
        <w:spacing w:line="520" w:lineRule="exact"/>
        <w:ind w:firstLine="480" w:firstLineChars="200"/>
        <w:jc w:val="left"/>
        <w:rPr>
          <w:rFonts w:ascii="宋体" w:hAnsi="宋体" w:eastAsia="宋体" w:cs="宋体"/>
          <w:sz w:val="24"/>
        </w:rPr>
      </w:pPr>
      <w:r>
        <w:rPr>
          <w:rFonts w:hint="eastAsia" w:ascii="宋体" w:hAnsi="宋体" w:eastAsia="宋体" w:cs="宋体"/>
          <w:sz w:val="24"/>
        </w:rPr>
        <w:t>3、减少噪音、降低环境污染技术措施 </w:t>
      </w:r>
    </w:p>
    <w:p>
      <w:pPr>
        <w:spacing w:line="520" w:lineRule="exact"/>
        <w:ind w:firstLine="480" w:firstLineChars="200"/>
        <w:jc w:val="left"/>
        <w:rPr>
          <w:rFonts w:ascii="宋体" w:hAnsi="宋体" w:eastAsia="宋体" w:cs="宋体"/>
          <w:sz w:val="24"/>
        </w:rPr>
      </w:pPr>
      <w:r>
        <w:rPr>
          <w:rFonts w:hint="eastAsia" w:ascii="宋体" w:hAnsi="宋体" w:eastAsia="宋体" w:cs="宋体"/>
          <w:sz w:val="24"/>
        </w:rPr>
        <w:t>1）进场前主动与建委、市容、市政、环卫等政府部门取得联系、备案，办齐各项手续，施工过程中随时保持联系，加强沟通。 </w:t>
      </w:r>
    </w:p>
    <w:p>
      <w:pPr>
        <w:spacing w:line="520" w:lineRule="exact"/>
        <w:ind w:firstLine="480" w:firstLineChars="200"/>
        <w:jc w:val="left"/>
        <w:rPr>
          <w:rFonts w:ascii="宋体" w:hAnsi="宋体" w:eastAsia="宋体" w:cs="宋体"/>
          <w:sz w:val="24"/>
        </w:rPr>
      </w:pPr>
      <w:r>
        <w:rPr>
          <w:rFonts w:hint="eastAsia" w:ascii="宋体" w:hAnsi="宋体" w:eastAsia="宋体" w:cs="宋体"/>
          <w:sz w:val="24"/>
        </w:rPr>
        <w:t>2）项目向广大职工解释并宣传工程有关环境保护措施，并针对职工意见制定整改措施，以求得到大多数人的理解和支持。 </w:t>
      </w:r>
    </w:p>
    <w:p>
      <w:pPr>
        <w:spacing w:line="520" w:lineRule="exact"/>
        <w:ind w:firstLine="480" w:firstLineChars="200"/>
        <w:jc w:val="left"/>
        <w:rPr>
          <w:rFonts w:ascii="宋体" w:hAnsi="宋体" w:eastAsia="宋体" w:cs="宋体"/>
          <w:sz w:val="24"/>
        </w:rPr>
      </w:pPr>
      <w:r>
        <w:rPr>
          <w:rFonts w:hint="eastAsia" w:ascii="宋体" w:hAnsi="宋体" w:eastAsia="宋体" w:cs="宋体"/>
          <w:sz w:val="24"/>
        </w:rPr>
        <w:t>3）现场布置接待室，专人负责接待来访，及时解决反映的问题。 </w:t>
      </w:r>
    </w:p>
    <w:p>
      <w:pPr>
        <w:spacing w:line="520" w:lineRule="exact"/>
        <w:ind w:firstLine="480" w:firstLineChars="200"/>
        <w:jc w:val="left"/>
        <w:rPr>
          <w:rFonts w:ascii="宋体" w:hAnsi="宋体" w:eastAsia="宋体" w:cs="宋体"/>
          <w:sz w:val="24"/>
        </w:rPr>
      </w:pPr>
      <w:r>
        <w:rPr>
          <w:rFonts w:hint="eastAsia" w:ascii="宋体" w:hAnsi="宋体" w:eastAsia="宋体" w:cs="宋体"/>
          <w:sz w:val="24"/>
        </w:rPr>
        <w:t>4）教育全体施工人员加强环保意识，把作好环境保护、开展文明施工、最大限度减少施工对周边环境的影响，保护市容、场容整洁变成每个施工人员的自觉行动。 </w:t>
      </w:r>
    </w:p>
    <w:p>
      <w:pPr>
        <w:spacing w:line="520" w:lineRule="exact"/>
        <w:ind w:firstLine="480" w:firstLineChars="200"/>
        <w:jc w:val="left"/>
        <w:rPr>
          <w:rFonts w:ascii="宋体" w:hAnsi="宋体" w:eastAsia="宋体" w:cs="宋体"/>
          <w:sz w:val="24"/>
        </w:rPr>
      </w:pPr>
      <w:r>
        <w:rPr>
          <w:rFonts w:hint="eastAsia" w:ascii="宋体" w:hAnsi="宋体" w:eastAsia="宋体" w:cs="宋体"/>
          <w:sz w:val="24"/>
        </w:rPr>
        <w:t>5）现场存放油料，必须对库房进行防渗漏处理，储存和使用均采取预防措施，防止油料泄露，污染土壤水体。 </w:t>
      </w:r>
    </w:p>
    <w:p>
      <w:pPr>
        <w:spacing w:line="520" w:lineRule="exact"/>
        <w:ind w:firstLine="480" w:firstLineChars="200"/>
        <w:jc w:val="left"/>
        <w:rPr>
          <w:rFonts w:ascii="宋体" w:hAnsi="宋体" w:eastAsia="宋体" w:cs="宋体"/>
          <w:sz w:val="24"/>
        </w:rPr>
      </w:pPr>
      <w:r>
        <w:rPr>
          <w:rFonts w:hint="eastAsia" w:ascii="宋体" w:hAnsi="宋体" w:eastAsia="宋体" w:cs="宋体"/>
          <w:sz w:val="24"/>
        </w:rPr>
        <w:t>6）对于废弃物的处置要设置临时存放场地并及时清运出现场，尤其是生活垃圾，现场周边多设封闭式垃圾筒并且每天定时清运，避免散发难闻气味。 </w:t>
      </w:r>
    </w:p>
    <w:p>
      <w:pPr>
        <w:spacing w:line="520" w:lineRule="exact"/>
        <w:ind w:firstLine="480" w:firstLineChars="200"/>
        <w:jc w:val="left"/>
        <w:rPr>
          <w:rFonts w:ascii="宋体" w:hAnsi="宋体" w:eastAsia="宋体" w:cs="宋体"/>
          <w:sz w:val="24"/>
        </w:rPr>
      </w:pPr>
      <w:r>
        <w:rPr>
          <w:rFonts w:hint="eastAsia" w:ascii="宋体" w:hAnsi="宋体" w:eastAsia="宋体" w:cs="宋体"/>
          <w:sz w:val="24"/>
        </w:rPr>
        <w:t>7）废水排放要经过沉淀池沉淀，达标后排入市政污水管网，绝对禁止乱排乱放。 </w:t>
      </w:r>
    </w:p>
    <w:p>
      <w:pPr>
        <w:spacing w:line="520" w:lineRule="exact"/>
        <w:ind w:firstLine="480" w:firstLineChars="200"/>
        <w:jc w:val="left"/>
        <w:rPr>
          <w:rFonts w:ascii="宋体" w:hAnsi="宋体" w:eastAsia="宋体" w:cs="宋体"/>
          <w:sz w:val="24"/>
        </w:rPr>
      </w:pPr>
      <w:r>
        <w:rPr>
          <w:rFonts w:hint="eastAsia" w:ascii="宋体" w:hAnsi="宋体" w:eastAsia="宋体" w:cs="宋体"/>
          <w:sz w:val="24"/>
        </w:rPr>
        <w:t>8）所有与市政、环卫等部门的协调配合关系由我司负责处理。 </w:t>
      </w:r>
    </w:p>
    <w:p>
      <w:pPr>
        <w:spacing w:line="520" w:lineRule="exact"/>
        <w:ind w:firstLine="480" w:firstLineChars="200"/>
        <w:jc w:val="left"/>
        <w:rPr>
          <w:rFonts w:ascii="宋体" w:hAnsi="宋体" w:eastAsia="宋体" w:cs="宋体"/>
          <w:sz w:val="24"/>
        </w:rPr>
      </w:pPr>
      <w:r>
        <w:rPr>
          <w:rFonts w:hint="eastAsia" w:ascii="宋体" w:hAnsi="宋体" w:eastAsia="宋体" w:cs="宋体"/>
          <w:sz w:val="24"/>
        </w:rPr>
        <w:t>9）使用绿色环保材料。禁止使用对人体有害的放射性材料，禁止使用会给使用人带来不适感觉或味觉的材料。我司已经与多家通过环保认证的材料供应厂家建立了供货关系，在施工时，特别注意控制材料的环保。材料环保检测按国家标准执行。 </w:t>
      </w:r>
    </w:p>
    <w:p>
      <w:pPr>
        <w:spacing w:line="520" w:lineRule="exact"/>
        <w:ind w:firstLine="480" w:firstLineChars="200"/>
        <w:jc w:val="left"/>
        <w:rPr>
          <w:rFonts w:ascii="宋体" w:hAnsi="宋体" w:eastAsia="宋体" w:cs="宋体"/>
          <w:sz w:val="24"/>
        </w:rPr>
      </w:pPr>
      <w:r>
        <w:rPr>
          <w:rFonts w:hint="eastAsia" w:ascii="宋体" w:hAnsi="宋体" w:eastAsia="宋体" w:cs="宋体"/>
          <w:sz w:val="24"/>
        </w:rPr>
        <w:t>10）设计用料尽可能选用无污染可回收利用的材料，合理解决门窗光污染问题。 </w:t>
      </w:r>
    </w:p>
    <w:p>
      <w:pPr>
        <w:spacing w:line="520" w:lineRule="exact"/>
        <w:ind w:firstLine="480" w:firstLineChars="200"/>
        <w:jc w:val="left"/>
        <w:rPr>
          <w:rFonts w:ascii="宋体" w:hAnsi="宋体" w:eastAsia="宋体" w:cs="宋体"/>
          <w:sz w:val="24"/>
        </w:rPr>
      </w:pPr>
      <w:r>
        <w:rPr>
          <w:rFonts w:hint="eastAsia" w:ascii="宋体" w:hAnsi="宋体" w:eastAsia="宋体" w:cs="宋体"/>
          <w:sz w:val="24"/>
        </w:rPr>
        <w:t>11）积极开展整理整顿、清扫、清洁工作；严格遵守北京市施工的有关规定，力争避免和消除对周围环境的影响与破坏，积极主动协调与其它施工单位的关系。 </w:t>
      </w:r>
    </w:p>
    <w:p>
      <w:pPr>
        <w:spacing w:line="520" w:lineRule="exact"/>
        <w:ind w:firstLine="480" w:firstLineChars="200"/>
        <w:jc w:val="left"/>
        <w:rPr>
          <w:rFonts w:ascii="宋体" w:hAnsi="宋体" w:eastAsia="宋体" w:cs="宋体"/>
          <w:sz w:val="24"/>
        </w:rPr>
      </w:pPr>
      <w:r>
        <w:rPr>
          <w:rFonts w:hint="eastAsia" w:ascii="宋体" w:hAnsi="宋体" w:eastAsia="宋体" w:cs="宋体"/>
          <w:sz w:val="24"/>
        </w:rPr>
        <w:t>12）生活工作场所严格按建设单位划定的范围设置临时可靠的围护，实行封闭管理，临建布置整齐、有序，道路排水通畅，“五小设施”齐全，生活污水合理排泄，生活区管理规定上墙，树立标牌昭示全体施工人员，生活和工作场所进行文明管理考核，营造一个环境整洁的生活、生产基地。 </w:t>
      </w:r>
    </w:p>
    <w:p>
      <w:pPr>
        <w:spacing w:line="520" w:lineRule="exact"/>
        <w:ind w:firstLine="480" w:firstLineChars="200"/>
        <w:jc w:val="left"/>
        <w:rPr>
          <w:rFonts w:ascii="宋体" w:hAnsi="宋体" w:eastAsia="宋体" w:cs="宋体"/>
          <w:sz w:val="24"/>
        </w:rPr>
      </w:pPr>
      <w:r>
        <w:rPr>
          <w:rFonts w:hint="eastAsia" w:ascii="宋体" w:hAnsi="宋体" w:eastAsia="宋体" w:cs="宋体"/>
          <w:sz w:val="24"/>
        </w:rPr>
        <w:t>13）施工现场及楼层内的建筑垃圾、废物应及时清理到指定地点堆放，并及时清运出场，保证施工场地的清洁和施工道路的畅通。严禁高空乱抛物料。 </w:t>
      </w:r>
    </w:p>
    <w:p>
      <w:pPr>
        <w:spacing w:line="520" w:lineRule="exact"/>
        <w:ind w:firstLine="480" w:firstLineChars="200"/>
        <w:jc w:val="left"/>
        <w:rPr>
          <w:rFonts w:ascii="宋体" w:hAnsi="宋体" w:eastAsia="宋体" w:cs="宋体"/>
          <w:sz w:val="24"/>
        </w:rPr>
      </w:pPr>
      <w:r>
        <w:rPr>
          <w:rFonts w:hint="eastAsia" w:ascii="宋体" w:hAnsi="宋体" w:eastAsia="宋体" w:cs="宋体"/>
          <w:sz w:val="24"/>
        </w:rPr>
        <w:t>14）控制人为噪声进入施工现场，不得高声喊叫、乱吹口哨。合理安排材料进场时间、运输方式等，最大限度的减少对周边环境的影响。工地现场不设置大功率、重荷载加工机具，避免产生噪音扰民。通过统筹安排，合理计划，最大限度地减少夜间施工的时间和次数，如有必要进行夜间施工，现场只安排产生声音小的工作作业。向工地运输材料工具时，要根据现场情况合理安排时间，避免干扰附近居民正常的工作、生活，车辆进出现场，专人指挥，减少或不鸣笛。 </w:t>
      </w:r>
    </w:p>
    <w:p>
      <w:pPr>
        <w:spacing w:line="520" w:lineRule="exact"/>
        <w:ind w:firstLine="480" w:firstLineChars="200"/>
        <w:jc w:val="left"/>
        <w:rPr>
          <w:rFonts w:ascii="宋体" w:hAnsi="宋体" w:eastAsia="宋体" w:cs="宋体"/>
          <w:sz w:val="24"/>
        </w:rPr>
      </w:pPr>
      <w:r>
        <w:rPr>
          <w:rFonts w:hint="eastAsia" w:ascii="宋体" w:hAnsi="宋体" w:eastAsia="宋体" w:cs="宋体"/>
          <w:sz w:val="24"/>
        </w:rPr>
        <w:t>15）码放时要轻拿轻放，禁止摔打物品，禁止故意敲打制造噪音。</w:t>
      </w:r>
    </w:p>
    <w:p>
      <w:pPr>
        <w:spacing w:line="520" w:lineRule="exact"/>
        <w:ind w:firstLine="480" w:firstLineChars="200"/>
        <w:jc w:val="left"/>
        <w:rPr>
          <w:rFonts w:ascii="宋体" w:hAnsi="宋体" w:eastAsia="宋体" w:cs="宋体"/>
          <w:sz w:val="24"/>
        </w:rPr>
      </w:pPr>
      <w:r>
        <w:rPr>
          <w:rFonts w:hint="eastAsia" w:ascii="宋体" w:hAnsi="宋体" w:eastAsia="宋体" w:cs="宋体"/>
          <w:sz w:val="24"/>
        </w:rPr>
        <w:t>16）在施工现场平面布置和组织施工过程中严格执行国家和北京地区行业有关噪音污染，环境保护的法律法规和规章制度。 </w:t>
      </w:r>
    </w:p>
    <w:p>
      <w:pPr>
        <w:spacing w:line="520" w:lineRule="exact"/>
        <w:ind w:firstLine="480" w:firstLineChars="200"/>
        <w:jc w:val="left"/>
        <w:rPr>
          <w:rFonts w:ascii="宋体" w:hAnsi="宋体" w:eastAsia="宋体" w:cs="宋体"/>
          <w:sz w:val="24"/>
        </w:rPr>
      </w:pPr>
      <w:r>
        <w:rPr>
          <w:rFonts w:hint="eastAsia" w:ascii="宋体" w:hAnsi="宋体" w:eastAsia="宋体" w:cs="宋体"/>
          <w:sz w:val="24"/>
        </w:rPr>
        <w:t>17）防止扬尘污染措施： </w:t>
      </w:r>
    </w:p>
    <w:p>
      <w:pPr>
        <w:spacing w:line="520" w:lineRule="exact"/>
        <w:ind w:firstLine="480" w:firstLineChars="200"/>
        <w:jc w:val="left"/>
        <w:rPr>
          <w:rFonts w:ascii="宋体" w:hAnsi="宋体" w:eastAsia="宋体" w:cs="宋体"/>
          <w:sz w:val="24"/>
        </w:rPr>
      </w:pPr>
      <w:r>
        <w:rPr>
          <w:rFonts w:hint="eastAsia" w:ascii="宋体" w:hAnsi="宋体" w:eastAsia="宋体" w:cs="宋体"/>
          <w:sz w:val="24"/>
        </w:rPr>
        <w:t>a.现场道路出入口设清洗槽，车辆离开现场前应轮胎、底盘和槽帮冲洗干净。 </w:t>
      </w:r>
    </w:p>
    <w:p>
      <w:pPr>
        <w:spacing w:line="520" w:lineRule="exact"/>
        <w:ind w:firstLine="480" w:firstLineChars="200"/>
        <w:jc w:val="left"/>
        <w:rPr>
          <w:rFonts w:ascii="宋体" w:hAnsi="宋体" w:eastAsia="宋体" w:cs="宋体"/>
          <w:sz w:val="24"/>
        </w:rPr>
      </w:pPr>
      <w:r>
        <w:rPr>
          <w:rFonts w:hint="eastAsia" w:ascii="宋体" w:hAnsi="宋体" w:eastAsia="宋体" w:cs="宋体"/>
          <w:sz w:val="24"/>
        </w:rPr>
        <w:t>b.施工现场实行封闭式管理，周围设置围挡高度不低于1.8米。现场运输道路进行硬化并保持清洁，场区内进行绿化，覆盖易产生扬尘地面。 </w:t>
      </w:r>
    </w:p>
    <w:p>
      <w:pPr>
        <w:spacing w:line="520" w:lineRule="exact"/>
        <w:ind w:firstLine="480" w:firstLineChars="200"/>
        <w:jc w:val="left"/>
        <w:rPr>
          <w:rFonts w:ascii="宋体" w:hAnsi="宋体" w:eastAsia="宋体" w:cs="宋体"/>
          <w:sz w:val="24"/>
        </w:rPr>
      </w:pPr>
      <w:r>
        <w:rPr>
          <w:rFonts w:hint="eastAsia" w:ascii="宋体" w:hAnsi="宋体" w:eastAsia="宋体" w:cs="宋体"/>
          <w:sz w:val="24"/>
        </w:rPr>
        <w:t>c.施工区域、办公区域和生活区域应有明确划分，设标志牌，由项目管理部负责。办公室、宿舍和更衣室保持清洁有序，施工区域不得晾晒衣物被褥。 </w:t>
      </w:r>
    </w:p>
    <w:p>
      <w:pPr>
        <w:spacing w:line="520" w:lineRule="exact"/>
        <w:ind w:firstLine="480" w:firstLineChars="200"/>
        <w:jc w:val="left"/>
        <w:rPr>
          <w:rFonts w:ascii="宋体" w:hAnsi="宋体" w:eastAsia="宋体" w:cs="宋体"/>
          <w:sz w:val="24"/>
        </w:rPr>
      </w:pPr>
      <w:r>
        <w:rPr>
          <w:rFonts w:hint="eastAsia" w:ascii="宋体" w:hAnsi="宋体" w:eastAsia="宋体" w:cs="宋体"/>
          <w:sz w:val="24"/>
        </w:rPr>
        <w:t>d.成立施工保洁队，配备洒水设备，由项目综合部安排，每天至少三次对主要干道进行洒水压尘、降尘工作；每天有专人打扫施工现场卫生，在打扫时要洒水，保持场内清洁。 </w:t>
      </w:r>
    </w:p>
    <w:p>
      <w:pPr>
        <w:spacing w:line="520" w:lineRule="exact"/>
        <w:ind w:firstLine="480" w:firstLineChars="200"/>
        <w:jc w:val="left"/>
        <w:rPr>
          <w:rFonts w:ascii="宋体" w:hAnsi="宋体" w:eastAsia="宋体" w:cs="宋体"/>
          <w:sz w:val="24"/>
        </w:rPr>
      </w:pPr>
      <w:r>
        <w:rPr>
          <w:rFonts w:hint="eastAsia" w:ascii="宋体" w:hAnsi="宋体" w:eastAsia="宋体" w:cs="宋体"/>
          <w:sz w:val="24"/>
        </w:rPr>
        <w:t>e.现场设置垃圾池，垃圾池进行半封闭，严禁露天，并经常撒喷药水。垃圾袋装化，分类存放，严禁凌空抛洒，及时清运，清运时适量洒水，封闭降低扬尘。 </w:t>
      </w:r>
    </w:p>
    <w:p>
      <w:pPr>
        <w:spacing w:line="520" w:lineRule="exact"/>
        <w:ind w:firstLine="480" w:firstLineChars="200"/>
        <w:jc w:val="left"/>
        <w:rPr>
          <w:rFonts w:ascii="宋体" w:hAnsi="宋体" w:eastAsia="宋体" w:cs="宋体"/>
          <w:sz w:val="24"/>
        </w:rPr>
      </w:pPr>
      <w:r>
        <w:rPr>
          <w:rFonts w:hint="eastAsia" w:ascii="宋体" w:hAnsi="宋体" w:eastAsia="宋体" w:cs="宋体"/>
          <w:sz w:val="24"/>
        </w:rPr>
        <w:t>f.可能产生扬尘污染的建材必须在库房存放或严密遮盖。 </w:t>
      </w:r>
    </w:p>
    <w:p>
      <w:pPr>
        <w:spacing w:line="520" w:lineRule="exact"/>
        <w:ind w:firstLine="480" w:firstLineChars="200"/>
        <w:jc w:val="left"/>
        <w:rPr>
          <w:rFonts w:ascii="宋体" w:hAnsi="宋体" w:eastAsia="宋体" w:cs="宋体"/>
          <w:sz w:val="24"/>
        </w:rPr>
      </w:pPr>
      <w:r>
        <w:rPr>
          <w:rFonts w:hint="eastAsia" w:ascii="宋体" w:hAnsi="宋体" w:eastAsia="宋体" w:cs="宋体"/>
          <w:sz w:val="24"/>
        </w:rPr>
        <w:t>g.对于高空废弃物必须使用密封式的容器装好后用塔吊吊下，再运出现场采取有效措施控制施工过程中的扬尘；在炎热干燥的天气时，由专人在现场及现场附近道路上洒水，以保持湿润，防止尘土飞扬。 </w:t>
      </w:r>
    </w:p>
    <w:p>
      <w:pPr>
        <w:spacing w:line="520" w:lineRule="exact"/>
        <w:ind w:firstLine="480" w:firstLineChars="200"/>
        <w:jc w:val="left"/>
        <w:rPr>
          <w:rFonts w:ascii="宋体" w:hAnsi="宋体" w:eastAsia="宋体" w:cs="宋体"/>
          <w:sz w:val="24"/>
        </w:rPr>
      </w:pPr>
      <w:r>
        <w:rPr>
          <w:rFonts w:hint="eastAsia" w:ascii="宋体" w:hAnsi="宋体" w:eastAsia="宋体" w:cs="宋体"/>
          <w:sz w:val="24"/>
        </w:rPr>
        <w:t>18）搞好公共关系的协调工作 </w:t>
      </w:r>
    </w:p>
    <w:p>
      <w:pPr>
        <w:spacing w:line="520" w:lineRule="exact"/>
        <w:ind w:firstLine="480" w:firstLineChars="200"/>
        <w:jc w:val="left"/>
        <w:rPr>
          <w:rFonts w:ascii="宋体" w:hAnsi="宋体" w:eastAsia="宋体" w:cs="宋体"/>
          <w:sz w:val="24"/>
        </w:rPr>
      </w:pPr>
      <w:r>
        <w:rPr>
          <w:rFonts w:hint="eastAsia" w:ascii="宋体" w:hAnsi="宋体" w:eastAsia="宋体" w:cs="宋体"/>
          <w:sz w:val="24"/>
        </w:rPr>
        <w:t>为最大限度地减少施工对周围环境的影响，我司由专人负责公共关系的协调工作，随时听取有关方面对我司施工的意见和建议，并在可能的情况下加以改正，满足有关部门的要求，使工程能顺利进行。 </w:t>
      </w:r>
    </w:p>
    <w:p>
      <w:pPr>
        <w:spacing w:line="520" w:lineRule="exact"/>
        <w:ind w:firstLine="480" w:firstLineChars="200"/>
        <w:jc w:val="left"/>
        <w:rPr>
          <w:rFonts w:ascii="宋体" w:hAnsi="宋体" w:eastAsia="宋体" w:cs="宋体"/>
          <w:sz w:val="24"/>
        </w:rPr>
      </w:pPr>
      <w:r>
        <w:rPr>
          <w:rFonts w:hint="eastAsia" w:ascii="宋体" w:hAnsi="宋体" w:eastAsia="宋体" w:cs="宋体"/>
          <w:sz w:val="24"/>
        </w:rPr>
        <w:t>通过ISO14001环境管理体系的运行，我司完全有能力做好施工环境保护工作，创造良好的社会效益和环境效应，最大程度上降低施工对环境的影响。</w:t>
      </w:r>
    </w:p>
    <w:p>
      <w:pPr>
        <w:spacing w:line="520" w:lineRule="exact"/>
        <w:jc w:val="center"/>
        <w:outlineLvl w:val="0"/>
        <w:rPr>
          <w:rFonts w:asciiTheme="majorEastAsia" w:hAnsiTheme="majorEastAsia" w:eastAsiaTheme="majorEastAsia" w:cstheme="majorEastAsia"/>
          <w:sz w:val="32"/>
          <w:szCs w:val="32"/>
        </w:rPr>
      </w:pPr>
      <w:bookmarkStart w:id="63" w:name="_Toc3182"/>
      <w:bookmarkStart w:id="64" w:name="_Toc18431"/>
      <w:r>
        <w:rPr>
          <w:rFonts w:hint="eastAsia" w:asciiTheme="majorEastAsia" w:hAnsiTheme="majorEastAsia" w:eastAsiaTheme="majorEastAsia" w:cstheme="majorEastAsia"/>
          <w:sz w:val="32"/>
          <w:szCs w:val="32"/>
        </w:rPr>
        <w:t>第九章  争创优质工程措施</w:t>
      </w:r>
      <w:bookmarkEnd w:id="63"/>
      <w:bookmarkEnd w:id="64"/>
    </w:p>
    <w:p>
      <w:pPr>
        <w:spacing w:line="520" w:lineRule="exact"/>
        <w:jc w:val="left"/>
        <w:rPr>
          <w:rFonts w:ascii="宋体" w:hAnsi="宋体" w:eastAsia="宋体" w:cs="宋体"/>
          <w:sz w:val="24"/>
        </w:rPr>
      </w:pPr>
      <w:r>
        <w:rPr>
          <w:rFonts w:hint="eastAsia" w:ascii="宋体" w:hAnsi="宋体" w:eastAsia="宋体" w:cs="宋体"/>
          <w:sz w:val="24"/>
        </w:rPr>
        <w:t>一、工程创优的目的 </w:t>
      </w:r>
    </w:p>
    <w:p>
      <w:pPr>
        <w:spacing w:line="520" w:lineRule="exact"/>
        <w:jc w:val="left"/>
        <w:rPr>
          <w:rFonts w:ascii="宋体" w:hAnsi="宋体" w:eastAsia="宋体" w:cs="宋体"/>
          <w:sz w:val="24"/>
        </w:rPr>
      </w:pPr>
      <w:r>
        <w:rPr>
          <w:rFonts w:hint="eastAsia" w:ascii="宋体" w:hAnsi="宋体" w:eastAsia="宋体" w:cs="宋体"/>
          <w:sz w:val="24"/>
        </w:rPr>
        <w:t>  1.抓工程创优不能本末倒置。工程创优是促进企业提高工程质量的手段、方式和切入点，而不是目的。 </w:t>
      </w:r>
    </w:p>
    <w:p>
      <w:pPr>
        <w:spacing w:line="520" w:lineRule="exact"/>
        <w:ind w:firstLine="480" w:firstLineChars="200"/>
        <w:jc w:val="left"/>
        <w:rPr>
          <w:rFonts w:ascii="宋体" w:hAnsi="宋体" w:eastAsia="宋体" w:cs="宋体"/>
          <w:sz w:val="24"/>
        </w:rPr>
      </w:pPr>
      <w:r>
        <w:rPr>
          <w:rFonts w:hint="eastAsia" w:ascii="宋体" w:hAnsi="宋体" w:eastAsia="宋体" w:cs="宋体"/>
          <w:sz w:val="24"/>
        </w:rPr>
        <w:t>2.通过抓工程创优可以提高企业的信誉、增强企业的凝聚力、提高员工的质量意识、提高企业的管理水平和凝聚力，从而提高企业总体的质量水平以及团结、奋发、向上的团队精神。</w:t>
      </w:r>
    </w:p>
    <w:p>
      <w:pPr>
        <w:spacing w:line="520" w:lineRule="exact"/>
        <w:jc w:val="left"/>
        <w:rPr>
          <w:rFonts w:ascii="宋体" w:hAnsi="宋体" w:eastAsia="宋体" w:cs="宋体"/>
          <w:sz w:val="24"/>
        </w:rPr>
      </w:pPr>
      <w:r>
        <w:rPr>
          <w:rFonts w:hint="eastAsia" w:ascii="宋体" w:hAnsi="宋体" w:eastAsia="宋体" w:cs="宋体"/>
          <w:sz w:val="24"/>
        </w:rPr>
        <w:t>二、明确创优目标 </w:t>
      </w:r>
    </w:p>
    <w:p>
      <w:pPr>
        <w:spacing w:line="520" w:lineRule="exact"/>
        <w:ind w:firstLine="480" w:firstLineChars="200"/>
        <w:jc w:val="left"/>
        <w:rPr>
          <w:rFonts w:ascii="宋体" w:hAnsi="宋体" w:eastAsia="宋体" w:cs="宋体"/>
          <w:sz w:val="24"/>
        </w:rPr>
      </w:pPr>
      <w:r>
        <w:rPr>
          <w:rFonts w:hint="eastAsia" w:ascii="宋体" w:hAnsi="宋体" w:eastAsia="宋体" w:cs="宋体"/>
          <w:sz w:val="24"/>
        </w:rPr>
        <w:t>明确创优目标不是简单的一句话，这几个字的关系重大。明确创优目标是具有战略性的决策。一但目标确定，那么在这之后的一切工作都要围绕着如何实现这一目标来运作。如果发生决策性的错误，不但目标达不到，而且还会造成很大的损失。     </w:t>
      </w:r>
    </w:p>
    <w:p>
      <w:pPr>
        <w:spacing w:line="520" w:lineRule="exact"/>
        <w:jc w:val="left"/>
        <w:rPr>
          <w:rFonts w:ascii="宋体" w:hAnsi="宋体" w:eastAsia="宋体" w:cs="宋体"/>
          <w:sz w:val="24"/>
        </w:rPr>
      </w:pPr>
      <w:r>
        <w:rPr>
          <w:rFonts w:hint="eastAsia" w:ascii="宋体" w:hAnsi="宋体" w:eastAsia="宋体" w:cs="宋体"/>
          <w:sz w:val="24"/>
        </w:rPr>
        <w:t>三、做好创优工程的各项策划、准备工作 </w:t>
      </w:r>
    </w:p>
    <w:p>
      <w:pPr>
        <w:spacing w:line="520" w:lineRule="exact"/>
        <w:ind w:firstLine="480" w:firstLineChars="200"/>
        <w:jc w:val="left"/>
        <w:rPr>
          <w:rFonts w:ascii="宋体" w:hAnsi="宋体" w:eastAsia="宋体" w:cs="宋体"/>
          <w:sz w:val="24"/>
        </w:rPr>
      </w:pPr>
      <w:r>
        <w:rPr>
          <w:rFonts w:hint="eastAsia" w:ascii="宋体" w:hAnsi="宋体" w:eastAsia="宋体" w:cs="宋体"/>
          <w:sz w:val="24"/>
        </w:rPr>
        <w:t>1．组成强有力的项目班子，建立行之有效的管理措施和管理机制。 </w:t>
      </w:r>
    </w:p>
    <w:p>
      <w:pPr>
        <w:spacing w:line="520" w:lineRule="exact"/>
        <w:ind w:firstLine="480" w:firstLineChars="200"/>
        <w:jc w:val="left"/>
        <w:rPr>
          <w:rFonts w:ascii="宋体" w:hAnsi="宋体" w:eastAsia="宋体" w:cs="宋体"/>
          <w:sz w:val="24"/>
        </w:rPr>
      </w:pPr>
      <w:r>
        <w:rPr>
          <w:rFonts w:hint="eastAsia" w:ascii="宋体" w:hAnsi="宋体" w:eastAsia="宋体" w:cs="宋体"/>
          <w:sz w:val="24"/>
        </w:rPr>
        <w:t>a)项目经理——应具有高度的责任心和丰富的实践经验，同时也具有创优的强烈愿望。这是能否成功的关键之所在，否则其他条件都具备了，项目经理不行，最终成功的可能就极小了。 </w:t>
      </w:r>
    </w:p>
    <w:p>
      <w:pPr>
        <w:spacing w:line="520" w:lineRule="exact"/>
        <w:ind w:firstLine="480" w:firstLineChars="200"/>
        <w:jc w:val="left"/>
        <w:rPr>
          <w:rFonts w:ascii="宋体" w:hAnsi="宋体" w:eastAsia="宋体" w:cs="宋体"/>
          <w:sz w:val="24"/>
        </w:rPr>
      </w:pPr>
      <w:r>
        <w:rPr>
          <w:rFonts w:hint="eastAsia" w:ascii="宋体" w:hAnsi="宋体" w:eastAsia="宋体" w:cs="宋体"/>
          <w:sz w:val="24"/>
        </w:rPr>
        <w:t>b)项目技术负责及各专业工程师——首先要求熟悉本专业的各项施工规范，了解本专业在哪些地方施工中容易出现质量。有处理质量问题的经验。 </w:t>
      </w:r>
    </w:p>
    <w:p>
      <w:pPr>
        <w:spacing w:line="520" w:lineRule="exact"/>
        <w:ind w:firstLine="480" w:firstLineChars="200"/>
        <w:jc w:val="left"/>
        <w:rPr>
          <w:rFonts w:ascii="宋体" w:hAnsi="宋体" w:eastAsia="宋体" w:cs="宋体"/>
          <w:sz w:val="24"/>
        </w:rPr>
      </w:pPr>
      <w:r>
        <w:rPr>
          <w:rFonts w:hint="eastAsia" w:ascii="宋体" w:hAnsi="宋体" w:eastAsia="宋体" w:cs="宋体"/>
          <w:sz w:val="24"/>
        </w:rPr>
        <w:t>c)项目材料员、质检员、资料员、安全员——责任心强，熟悉本职工作，工作塌实。 </w:t>
      </w:r>
    </w:p>
    <w:p>
      <w:pPr>
        <w:spacing w:line="520" w:lineRule="exact"/>
        <w:ind w:firstLine="480" w:firstLineChars="200"/>
        <w:jc w:val="left"/>
        <w:rPr>
          <w:rFonts w:ascii="宋体" w:hAnsi="宋体" w:eastAsia="宋体" w:cs="宋体"/>
          <w:sz w:val="24"/>
        </w:rPr>
      </w:pPr>
      <w:r>
        <w:rPr>
          <w:rFonts w:hint="eastAsia" w:ascii="宋体" w:hAnsi="宋体" w:eastAsia="宋体" w:cs="宋体"/>
          <w:sz w:val="24"/>
        </w:rPr>
        <w:t>除上述基本的管理、技术人员外，还应该配备足够的技术员。 </w:t>
      </w:r>
    </w:p>
    <w:p>
      <w:pPr>
        <w:spacing w:line="520" w:lineRule="exact"/>
        <w:jc w:val="left"/>
        <w:rPr>
          <w:rFonts w:ascii="宋体" w:hAnsi="宋体" w:eastAsia="宋体" w:cs="宋体"/>
          <w:sz w:val="24"/>
        </w:rPr>
      </w:pPr>
      <w:r>
        <w:rPr>
          <w:rFonts w:hint="eastAsia" w:ascii="宋体" w:hAnsi="宋体" w:eastAsia="宋体" w:cs="宋体"/>
          <w:sz w:val="24"/>
        </w:rPr>
        <w:t>三、技术准备 </w:t>
      </w:r>
    </w:p>
    <w:p>
      <w:pPr>
        <w:spacing w:line="520" w:lineRule="exact"/>
        <w:ind w:firstLine="480" w:firstLineChars="200"/>
        <w:jc w:val="left"/>
        <w:rPr>
          <w:rFonts w:ascii="宋体" w:hAnsi="宋体" w:eastAsia="宋体" w:cs="宋体"/>
          <w:sz w:val="24"/>
        </w:rPr>
      </w:pPr>
      <w:r>
        <w:rPr>
          <w:rFonts w:hint="eastAsia" w:ascii="宋体" w:hAnsi="宋体" w:eastAsia="宋体" w:cs="宋体"/>
          <w:sz w:val="24"/>
        </w:rPr>
        <w:t>技术准备是一个项目创优的基础与关键，也是项目质量策划的重点。技术准备的充分与否，决定了一项工程在质量上是否有“特色”，是否能够出“精品”。 </w:t>
      </w:r>
    </w:p>
    <w:p>
      <w:pPr>
        <w:spacing w:line="520" w:lineRule="exact"/>
        <w:ind w:firstLine="480" w:firstLineChars="200"/>
        <w:jc w:val="left"/>
        <w:rPr>
          <w:rFonts w:ascii="宋体" w:hAnsi="宋体" w:eastAsia="宋体" w:cs="宋体"/>
          <w:sz w:val="24"/>
        </w:rPr>
      </w:pPr>
      <w:r>
        <w:rPr>
          <w:rFonts w:hint="eastAsia" w:ascii="宋体" w:hAnsi="宋体" w:eastAsia="宋体" w:cs="宋体"/>
          <w:sz w:val="24"/>
        </w:rPr>
        <w:t>项目从开工前，直至整个施工过程中都应根据工程的特点不断学习，不断考察，博采众长，跟上工程技术和质量的发展水平。同时还应做好以下各方面的工作： </w:t>
      </w:r>
    </w:p>
    <w:p>
      <w:pPr>
        <w:spacing w:line="520" w:lineRule="exact"/>
        <w:ind w:firstLine="480" w:firstLineChars="200"/>
        <w:jc w:val="left"/>
        <w:rPr>
          <w:rFonts w:ascii="宋体" w:hAnsi="宋体" w:eastAsia="宋体" w:cs="宋体"/>
          <w:sz w:val="24"/>
        </w:rPr>
      </w:pPr>
      <w:r>
        <w:rPr>
          <w:rFonts w:hint="eastAsia" w:ascii="宋体" w:hAnsi="宋体" w:eastAsia="宋体" w:cs="宋体"/>
          <w:sz w:val="24"/>
          <w:lang w:val="en-US" w:eastAsia="zh-CN"/>
        </w:rPr>
        <w:t>1</w:t>
      </w:r>
      <w:r>
        <w:rPr>
          <w:rFonts w:hint="eastAsia" w:ascii="宋体" w:hAnsi="宋体" w:eastAsia="宋体" w:cs="宋体"/>
          <w:sz w:val="24"/>
        </w:rPr>
        <w:t>.组织有关人员根据工程的具体情况认真学习相关的规范、标准、规程等技术法规。正确、深入地理解其含义，尽量做到知其然也知其所以然。施工人技术员不但应熟悉各种施工验收规范，还应尽可能多了解相关的设计规范。     </w:t>
      </w:r>
    </w:p>
    <w:p>
      <w:pPr>
        <w:spacing w:line="520" w:lineRule="exact"/>
        <w:ind w:firstLine="480" w:firstLineChars="200"/>
        <w:jc w:val="left"/>
        <w:rPr>
          <w:rFonts w:ascii="宋体" w:hAnsi="宋体" w:eastAsia="宋体" w:cs="宋体"/>
          <w:sz w:val="24"/>
        </w:rPr>
      </w:pPr>
      <w:r>
        <w:rPr>
          <w:rFonts w:hint="eastAsia" w:ascii="宋体" w:hAnsi="宋体" w:eastAsia="宋体" w:cs="宋体"/>
          <w:sz w:val="24"/>
          <w:lang w:val="en-US" w:eastAsia="zh-CN"/>
        </w:rPr>
        <w:t>2</w:t>
      </w:r>
      <w:r>
        <w:rPr>
          <w:rFonts w:hint="eastAsia" w:ascii="宋体" w:hAnsi="宋体" w:eastAsia="宋体" w:cs="宋体"/>
          <w:sz w:val="24"/>
        </w:rPr>
        <w:t>.认真编制施工组织设计和施工技术方案。 </w:t>
      </w:r>
    </w:p>
    <w:p>
      <w:pPr>
        <w:spacing w:line="520" w:lineRule="exact"/>
        <w:ind w:firstLine="480" w:firstLineChars="200"/>
        <w:jc w:val="left"/>
        <w:rPr>
          <w:rFonts w:ascii="宋体" w:hAnsi="宋体" w:eastAsia="宋体" w:cs="宋体"/>
          <w:sz w:val="24"/>
        </w:rPr>
      </w:pPr>
      <w:r>
        <w:rPr>
          <w:rFonts w:hint="eastAsia" w:ascii="宋体" w:hAnsi="宋体" w:eastAsia="宋体" w:cs="宋体"/>
          <w:sz w:val="24"/>
          <w:lang w:val="en-US" w:eastAsia="zh-CN"/>
        </w:rPr>
        <w:t>3</w:t>
      </w:r>
      <w:r>
        <w:rPr>
          <w:rFonts w:hint="eastAsia" w:ascii="宋体" w:hAnsi="宋体" w:eastAsia="宋体" w:cs="宋体"/>
          <w:sz w:val="24"/>
        </w:rPr>
        <w:t>.切实做好图纸会审工作，深入理解设计意图，及时发现设计中的错、漏、碰、缺等问题。同时应根据对设计规范的了解及常识，对一些较明显的设计错误给予指正，尽量使工程不留或少留“先天不足”的遗憾。 </w:t>
      </w:r>
    </w:p>
    <w:p>
      <w:pPr>
        <w:spacing w:line="520" w:lineRule="exact"/>
        <w:ind w:firstLine="480" w:firstLineChars="200"/>
        <w:jc w:val="left"/>
        <w:rPr>
          <w:rFonts w:ascii="宋体" w:hAnsi="宋体" w:eastAsia="宋体" w:cs="宋体"/>
          <w:sz w:val="24"/>
        </w:rPr>
      </w:pPr>
      <w:r>
        <w:rPr>
          <w:rFonts w:hint="eastAsia" w:ascii="宋体" w:hAnsi="宋体" w:eastAsia="宋体" w:cs="宋体"/>
          <w:sz w:val="24"/>
          <w:lang w:val="en-US" w:eastAsia="zh-CN"/>
        </w:rPr>
        <w:t>4</w:t>
      </w:r>
      <w:r>
        <w:rPr>
          <w:rFonts w:hint="eastAsia" w:ascii="宋体" w:hAnsi="宋体" w:eastAsia="宋体" w:cs="宋体"/>
          <w:sz w:val="24"/>
        </w:rPr>
        <w:t>.根据创优目标，制定项目的质量标准。这是一项非常重要的环节和工作，这里所说的质量标准不是一般性的简单概念，而是必须量化、数据化的，看得见、摸得着的质量标准。这个质量标准必须服从于项目的创优目标，这是前提条件。这个质量标准首先必须满足或者说必须符合国家现行的有关的施工验收规范及验评标准的要求，并应根据创优目标的高低加以适当的调整。举例说，如果创省、部级质量奖，全部满足规范的要求，细部质量方面没有大的、太多的问题的话应该可以实现目标。但这应因地而异，各地方的质量水平参差不齐无法一概而论，而且也并不是很容易能够达到目的的；如果是鲁班奖、国家优质工程奖，那就必须在符合规范的基本要求的前提下进一步提高质量标准，如将规范中“宜” 如何如何的要求作为“必须”如何如何来施工；将允许偏差的数值在规范规定的范围内进一步缩小，比如允许偏差±5mm，那就规定为±3mm或更小。总之，工程质量奖本身并没有具体的质量标准，都是在申报的工程中互相比较，优中选优。所以要创优，必须先根据创优目标及当时、当地的工程质量情况制定出自己的质量标准，有了规矩才能成方圆。 </w:t>
      </w:r>
    </w:p>
    <w:p>
      <w:pPr>
        <w:spacing w:line="520" w:lineRule="exact"/>
        <w:ind w:firstLine="480" w:firstLineChars="200"/>
        <w:jc w:val="left"/>
        <w:rPr>
          <w:rFonts w:ascii="宋体" w:hAnsi="宋体" w:eastAsia="宋体" w:cs="宋体"/>
          <w:sz w:val="24"/>
        </w:rPr>
      </w:pPr>
      <w:r>
        <w:rPr>
          <w:rFonts w:hint="eastAsia" w:ascii="宋体" w:hAnsi="宋体" w:eastAsia="宋体" w:cs="宋体"/>
          <w:sz w:val="24"/>
          <w:lang w:val="en-US" w:eastAsia="zh-CN"/>
        </w:rPr>
        <w:t>5</w:t>
      </w:r>
      <w:r>
        <w:rPr>
          <w:rFonts w:hint="eastAsia" w:ascii="宋体" w:hAnsi="宋体" w:eastAsia="宋体" w:cs="宋体"/>
          <w:sz w:val="24"/>
        </w:rPr>
        <w:t>.为了能够切实达到即定的创优目标和质量标准，还应根据工程的实际情况，如使用功能、结构形式、施工工期、施工季节、装饰的材料及档次等等编制各个分部、分项工程或工序的工艺标准、操作方法、质量控制重点等，以便切实使工程的各部分的质量均能够按照计划得到有效地控制。编制施工工艺标准是一项一劳永逸的事，有 杜绝质量通病。 </w:t>
      </w:r>
    </w:p>
    <w:p>
      <w:pPr>
        <w:spacing w:line="520" w:lineRule="exact"/>
        <w:ind w:firstLine="480" w:firstLineChars="200"/>
        <w:jc w:val="left"/>
        <w:rPr>
          <w:rFonts w:ascii="宋体" w:hAnsi="宋体" w:eastAsia="宋体" w:cs="宋体"/>
          <w:sz w:val="24"/>
        </w:rPr>
      </w:pPr>
      <w:r>
        <w:rPr>
          <w:rFonts w:hint="eastAsia" w:ascii="宋体" w:hAnsi="宋体" w:eastAsia="宋体" w:cs="宋体"/>
          <w:sz w:val="24"/>
          <w:lang w:val="en-US" w:eastAsia="zh-CN"/>
        </w:rPr>
        <w:t>6</w:t>
      </w:r>
      <w:r>
        <w:rPr>
          <w:rFonts w:hint="eastAsia" w:ascii="宋体" w:hAnsi="宋体" w:eastAsia="宋体" w:cs="宋体"/>
          <w:sz w:val="24"/>
        </w:rPr>
        <w:t>.深化设计。在切实做好图纸会审、深入理解设计意图的基础上，将一些细部的节点画出大样图，通过画图充分理解设计的意图，通过画图解决节点的构造问题。我们总是说工程质量的主要问题就是“细部不细”没有精品，其根本原因我认为就在于对该“细”的地方没有进行精心的设计，没有认真考虑如何做出“精品”，如何“与众不同”。如果我们对每道工序都进行了精心的工艺设计和策划，对每个节点都进行了精心的构造设计，那这些部位在具体施工时就不会盲目地想当然地操作，工程质量就会有了根本的保证。所以创优工程的项目班子中要多配备工程技术人员，将工程的每个环节、每个细节提前设计、策划好，就能够达到即要创优，又要降低成本的目的。     </w:t>
      </w:r>
    </w:p>
    <w:p>
      <w:pPr>
        <w:spacing w:line="520" w:lineRule="exact"/>
        <w:ind w:firstLine="480" w:firstLineChars="200"/>
        <w:jc w:val="left"/>
        <w:rPr>
          <w:rFonts w:ascii="宋体" w:hAnsi="宋体" w:eastAsia="宋体" w:cs="宋体"/>
          <w:sz w:val="24"/>
        </w:rPr>
      </w:pPr>
      <w:r>
        <w:rPr>
          <w:rFonts w:hint="eastAsia" w:ascii="宋体" w:hAnsi="宋体" w:eastAsia="宋体" w:cs="宋体"/>
          <w:sz w:val="24"/>
          <w:lang w:val="en-US" w:eastAsia="zh-CN"/>
        </w:rPr>
        <w:t>7</w:t>
      </w:r>
      <w:r>
        <w:rPr>
          <w:rFonts w:hint="eastAsia" w:ascii="宋体" w:hAnsi="宋体" w:eastAsia="宋体" w:cs="宋体"/>
          <w:sz w:val="24"/>
        </w:rPr>
        <w:t>.切实做好对施工班组的技术质量交底工作。我们策划得再好，考虑得再周到，如果工人不能在操作中实现，那些都将是空话或空想。由于目前作业层工人的技术水平参差不齐，在创优的工程中就必须将技术质量交底作为我们技术质量管理的重要环节来对待。因为技术质量交底是将我们工程技术人员，对工程质量、技术标准、工程的细部作法、节点构造等一系列的文字和图形所表达的创优前期准备与工人进行实际操作并成为实物的最后一个环节，也是我们的全部脑力劳动的成果是否能够达到我们预期结果（效果）的最重要的一个环节。所以我们必须高度重视对施工作业班组的技术质量交底工作。一是交底的编写要细，最好是图文并貌；二是交底必须具有可操作性，在交底中不允许出现“按某某规范执行”等不十分明确语言；三是交底必须与施工进度一致，不允许一次性一揽子的交底。对于工人来说，时间一长，交底的要求就会忘记。我们对分包队的技术负责人的交底可以一次性交完，但分包对班组的交底，或我们直接对班组的交底必须与工程进度同步。四是总包的技术人员除编写技术质量交底并将其交给分包的技术人员外，还应对分包技术人员编写的对班组的技术质量交底进行审核把关并参加对班组的交底工作。</w:t>
      </w:r>
    </w:p>
    <w:p>
      <w:pPr>
        <w:spacing w:line="520" w:lineRule="exact"/>
        <w:ind w:firstLine="480" w:firstLineChars="200"/>
        <w:jc w:val="left"/>
        <w:rPr>
          <w:rFonts w:ascii="宋体" w:hAnsi="宋体" w:eastAsia="宋体" w:cs="宋体"/>
          <w:sz w:val="24"/>
        </w:rPr>
      </w:pPr>
      <w:r>
        <w:rPr>
          <w:rFonts w:hint="eastAsia" w:ascii="宋体" w:hAnsi="宋体" w:eastAsia="宋体" w:cs="宋体"/>
          <w:sz w:val="24"/>
        </w:rPr>
        <w:t>四、严格按有关技术规范、标准的要求施工作业     </w:t>
      </w:r>
    </w:p>
    <w:p>
      <w:pPr>
        <w:spacing w:line="520" w:lineRule="exact"/>
        <w:ind w:firstLine="480" w:firstLineChars="200"/>
        <w:jc w:val="left"/>
        <w:rPr>
          <w:rFonts w:ascii="宋体" w:hAnsi="宋体" w:eastAsia="宋体" w:cs="宋体"/>
          <w:sz w:val="24"/>
        </w:rPr>
      </w:pPr>
      <w:r>
        <w:rPr>
          <w:rFonts w:hint="eastAsia" w:ascii="宋体" w:hAnsi="宋体" w:eastAsia="宋体" w:cs="宋体"/>
          <w:sz w:val="24"/>
        </w:rPr>
        <w:t>从以往的获奖工程来看，多少都存在不符合有关技术规范要求的方面，只是有的工程多，有的工程少而已。比如钢筋复试的取样组数，除重量的要求外，还有炉（批）号的要求，但能够严格按要求去做的工程并不多。有些是因为对规范不十分熟悉而没有做；有些是因为要增加试验的费用而不去做；有些是由于施工现场管理水平低，钢筋码放混乱而无法做。但创优工程必须严格执行有关技术规范、标准的要求，特别是强制性条文的规定。(</w:t>
      </w:r>
    </w:p>
    <w:p>
      <w:pPr>
        <w:spacing w:line="520" w:lineRule="exact"/>
        <w:ind w:firstLine="480" w:firstLineChars="200"/>
        <w:jc w:val="left"/>
        <w:rPr>
          <w:rFonts w:ascii="宋体" w:hAnsi="宋体" w:eastAsia="宋体" w:cs="宋体"/>
          <w:sz w:val="24"/>
        </w:rPr>
      </w:pPr>
      <w:r>
        <w:rPr>
          <w:rFonts w:hint="eastAsia" w:ascii="宋体" w:hAnsi="宋体" w:eastAsia="宋体" w:cs="宋体"/>
          <w:sz w:val="24"/>
        </w:rPr>
        <w:t>五、注意收集施工过程的各种资料 </w:t>
      </w:r>
    </w:p>
    <w:p>
      <w:pPr>
        <w:spacing w:line="520" w:lineRule="exact"/>
        <w:ind w:firstLine="480" w:firstLineChars="200"/>
        <w:jc w:val="left"/>
        <w:rPr>
          <w:rFonts w:ascii="宋体" w:hAnsi="宋体" w:eastAsia="宋体" w:cs="宋体"/>
          <w:sz w:val="24"/>
        </w:rPr>
      </w:pPr>
      <w:r>
        <w:rPr>
          <w:rFonts w:hint="eastAsia" w:ascii="宋体" w:hAnsi="宋体" w:eastAsia="宋体" w:cs="宋体"/>
          <w:sz w:val="24"/>
        </w:rPr>
        <w:t>1.创优工程在施工过程中应拍摄录象和照片等图象资料。这些资料应能反映隐蔽工程的质量和施工现场的管理水平。特别是关键的隐蔽工程、有技术难度的部位、最后成品中的质量精品等，如外幕墙龙骨与主体结构的连接节点等关键部分。     </w:t>
      </w:r>
    </w:p>
    <w:p>
      <w:pPr>
        <w:spacing w:line="520" w:lineRule="exact"/>
        <w:ind w:firstLine="480" w:firstLineChars="200"/>
        <w:jc w:val="left"/>
        <w:rPr>
          <w:rFonts w:ascii="黑体" w:hAnsi="黑体" w:eastAsia="黑体" w:cs="黑体"/>
          <w:sz w:val="32"/>
          <w:szCs w:val="32"/>
        </w:rPr>
      </w:pPr>
      <w:r>
        <w:rPr>
          <w:rFonts w:hint="eastAsia" w:ascii="宋体" w:hAnsi="宋体" w:eastAsia="宋体" w:cs="宋体"/>
          <w:sz w:val="24"/>
        </w:rPr>
        <w:t>2.施工技术资料必须收集齐全。</w:t>
      </w:r>
    </w:p>
    <w:p>
      <w:pPr>
        <w:spacing w:line="520" w:lineRule="exact"/>
        <w:ind w:firstLine="640" w:firstLineChars="200"/>
        <w:jc w:val="center"/>
        <w:outlineLvl w:val="0"/>
        <w:rPr>
          <w:rFonts w:asciiTheme="majorEastAsia" w:hAnsiTheme="majorEastAsia" w:eastAsiaTheme="majorEastAsia" w:cstheme="majorEastAsia"/>
          <w:sz w:val="32"/>
          <w:szCs w:val="32"/>
        </w:rPr>
      </w:pPr>
      <w:bookmarkStart w:id="65" w:name="_Toc20008"/>
      <w:bookmarkStart w:id="66" w:name="_Toc26124"/>
      <w:r>
        <w:rPr>
          <w:rFonts w:hint="eastAsia" w:asciiTheme="majorEastAsia" w:hAnsiTheme="majorEastAsia" w:eastAsiaTheme="majorEastAsia" w:cstheme="majorEastAsia"/>
          <w:sz w:val="32"/>
          <w:szCs w:val="32"/>
        </w:rPr>
        <w:t>第十章  施工进度及工期保证措施</w:t>
      </w:r>
      <w:bookmarkEnd w:id="65"/>
      <w:bookmarkEnd w:id="66"/>
    </w:p>
    <w:p>
      <w:pPr>
        <w:spacing w:line="520" w:lineRule="exact"/>
        <w:ind w:firstLine="480" w:firstLineChars="200"/>
        <w:rPr>
          <w:rFonts w:ascii="宋体" w:hAnsi="宋体" w:eastAsia="宋体" w:cs="宋体"/>
          <w:sz w:val="24"/>
        </w:rPr>
      </w:pPr>
      <w:r>
        <w:rPr>
          <w:rFonts w:hint="eastAsia" w:ascii="宋体" w:hAnsi="宋体" w:eastAsia="宋体" w:cs="宋体"/>
          <w:sz w:val="24"/>
        </w:rPr>
        <w:t>一、施工总进度计划说明 </w:t>
      </w:r>
    </w:p>
    <w:p>
      <w:pPr>
        <w:snapToGrid w:val="0"/>
        <w:spacing w:line="520" w:lineRule="exact"/>
        <w:ind w:firstLine="480" w:firstLineChars="200"/>
        <w:jc w:val="left"/>
        <w:rPr>
          <w:rFonts w:ascii="宋体" w:hAnsi="宋体" w:eastAsia="宋体" w:cs="宋体"/>
          <w:sz w:val="24"/>
        </w:rPr>
      </w:pPr>
      <w:r>
        <w:rPr>
          <w:rFonts w:hint="eastAsia" w:ascii="宋体" w:hAnsi="宋体" w:eastAsia="宋体" w:cs="宋体"/>
          <w:sz w:val="24"/>
        </w:rPr>
        <w:t>整个设计施工可分为：设计阶段、材料供应阶段、生产加工阶段、现场安装阶段及验收阶段。   </w:t>
      </w:r>
    </w:p>
    <w:p>
      <w:pPr>
        <w:snapToGrid w:val="0"/>
        <w:spacing w:line="520" w:lineRule="exact"/>
        <w:ind w:firstLine="480" w:firstLineChars="200"/>
        <w:jc w:val="left"/>
        <w:rPr>
          <w:rFonts w:ascii="宋体" w:hAnsi="宋体" w:eastAsia="宋体" w:cs="宋体"/>
          <w:sz w:val="24"/>
        </w:rPr>
      </w:pPr>
      <w:r>
        <w:rPr>
          <w:rFonts w:hint="eastAsia" w:ascii="宋体" w:hAnsi="宋体" w:eastAsia="宋体" w:cs="宋体"/>
          <w:sz w:val="24"/>
        </w:rPr>
        <w:t>合同中标签订后，我公司即在当日开始本工程的细化设计工作，确定各项尺寸，进行下料定货。供应部门接到工程设计部门的下料单后，进行定货，并按时间要求进行回货监督和控制。材料回厂后，生产部门按照生产计划进行生产，以保证现场的安装需求。为减少材料供货周期较长而对工程施工周期的影响程度。施工现场我们投入施工人员10—25人，3个安装作业组，现场作业可分为不同作业面同时作业，以确保工期。 </w:t>
      </w:r>
    </w:p>
    <w:p>
      <w:pPr>
        <w:snapToGrid w:val="0"/>
        <w:spacing w:line="520" w:lineRule="exact"/>
        <w:ind w:firstLine="480" w:firstLineChars="200"/>
        <w:jc w:val="left"/>
        <w:rPr>
          <w:rFonts w:ascii="宋体" w:hAnsi="宋体" w:eastAsia="宋体" w:cs="宋体"/>
          <w:sz w:val="24"/>
        </w:rPr>
      </w:pPr>
      <w:r>
        <w:rPr>
          <w:rFonts w:hint="eastAsia" w:ascii="宋体" w:hAnsi="宋体" w:eastAsia="宋体" w:cs="宋体"/>
          <w:sz w:val="24"/>
        </w:rPr>
        <w:t>总之，对于本工程我们在确保工程质量的前提下，尽一切努力来保证施工按时完成。 </w:t>
      </w:r>
    </w:p>
    <w:p>
      <w:pPr>
        <w:snapToGrid w:val="0"/>
        <w:spacing w:line="520" w:lineRule="exact"/>
        <w:ind w:firstLine="480" w:firstLineChars="200"/>
        <w:rPr>
          <w:rFonts w:ascii="宋体" w:hAnsi="宋体" w:eastAsia="宋体" w:cs="宋体"/>
          <w:sz w:val="24"/>
        </w:rPr>
      </w:pPr>
      <w:r>
        <w:rPr>
          <w:rFonts w:hint="eastAsia" w:ascii="宋体" w:hAnsi="宋体" w:eastAsia="宋体" w:cs="宋体"/>
          <w:sz w:val="24"/>
        </w:rPr>
        <w:t>二、施工阶段安排 </w:t>
      </w:r>
    </w:p>
    <w:p>
      <w:pPr>
        <w:snapToGrid w:val="0"/>
        <w:spacing w:line="520" w:lineRule="exact"/>
        <w:ind w:firstLine="480" w:firstLineChars="200"/>
        <w:jc w:val="left"/>
        <w:rPr>
          <w:rFonts w:ascii="宋体" w:hAnsi="宋体" w:eastAsia="宋体" w:cs="宋体"/>
          <w:sz w:val="24"/>
        </w:rPr>
      </w:pPr>
      <w:r>
        <w:rPr>
          <w:rFonts w:hint="eastAsia" w:ascii="宋体" w:hAnsi="宋体" w:eastAsia="宋体" w:cs="宋体"/>
          <w:sz w:val="24"/>
        </w:rPr>
        <w:t>为了确保该工程如期交付使用，我们统筹考虑了整个工程的施工进程、工程设计、订货周期、加工周期及安装周期等施工阶段。我公司保证在确定工期内全部完成该项的全部工程 </w:t>
      </w:r>
    </w:p>
    <w:p>
      <w:pPr>
        <w:spacing w:line="520" w:lineRule="exact"/>
        <w:ind w:firstLine="480" w:firstLineChars="200"/>
        <w:jc w:val="left"/>
        <w:rPr>
          <w:rFonts w:ascii="宋体" w:hAnsi="宋体" w:eastAsia="宋体" w:cs="宋体"/>
          <w:sz w:val="24"/>
        </w:rPr>
      </w:pPr>
      <w:r>
        <w:rPr>
          <w:rFonts w:hint="eastAsia" w:ascii="宋体" w:hAnsi="宋体" w:eastAsia="宋体" w:cs="宋体"/>
          <w:sz w:val="24"/>
        </w:rPr>
        <w:t>工期保证措施 </w:t>
      </w:r>
    </w:p>
    <w:p>
      <w:pPr>
        <w:spacing w:line="520" w:lineRule="exact"/>
        <w:ind w:firstLine="480" w:firstLineChars="200"/>
        <w:jc w:val="left"/>
        <w:rPr>
          <w:rFonts w:ascii="宋体" w:hAnsi="宋体" w:eastAsia="宋体" w:cs="宋体"/>
          <w:sz w:val="24"/>
        </w:rPr>
      </w:pPr>
      <w:r>
        <w:rPr>
          <w:rFonts w:hint="eastAsia" w:ascii="宋体" w:hAnsi="宋体" w:eastAsia="宋体" w:cs="宋体"/>
          <w:sz w:val="24"/>
        </w:rPr>
        <w:t>1）制定周密详细的施工总体进度计划，并由公司生产部门严格按照进度计划安排工作，并对各部门进行考核，实行奖罚制度。 </w:t>
      </w:r>
    </w:p>
    <w:p>
      <w:pPr>
        <w:spacing w:line="520" w:lineRule="exact"/>
        <w:ind w:firstLine="480" w:firstLineChars="200"/>
        <w:jc w:val="left"/>
        <w:rPr>
          <w:rFonts w:ascii="宋体" w:hAnsi="宋体" w:eastAsia="宋体" w:cs="宋体"/>
          <w:sz w:val="24"/>
        </w:rPr>
      </w:pPr>
      <w:r>
        <w:rPr>
          <w:rFonts w:hint="eastAsia" w:ascii="宋体" w:hAnsi="宋体" w:eastAsia="宋体" w:cs="宋体"/>
          <w:sz w:val="24"/>
        </w:rPr>
        <w:t>2）本工程拟投入具有丰富设计经验的工程设计人员进行设计，并增加设计力量，全面开展工作，以提高设计速度，缩短设计周期。 </w:t>
      </w:r>
    </w:p>
    <w:p>
      <w:pPr>
        <w:spacing w:line="520" w:lineRule="exact"/>
        <w:ind w:firstLine="480" w:firstLineChars="200"/>
        <w:jc w:val="left"/>
        <w:rPr>
          <w:rFonts w:ascii="宋体" w:hAnsi="宋体" w:eastAsia="宋体" w:cs="宋体"/>
          <w:sz w:val="24"/>
        </w:rPr>
      </w:pPr>
      <w:r>
        <w:rPr>
          <w:rFonts w:hint="eastAsia" w:ascii="宋体" w:hAnsi="宋体" w:eastAsia="宋体" w:cs="宋体"/>
          <w:sz w:val="24"/>
        </w:rPr>
        <w:t>3）在材料供应上，我们在订货后，将派专人直接掌握材源情况，并协调早日发货，以保证及时回厂加工。 </w:t>
      </w:r>
    </w:p>
    <w:p>
      <w:pPr>
        <w:spacing w:line="520" w:lineRule="exact"/>
        <w:ind w:firstLine="480" w:firstLineChars="200"/>
        <w:jc w:val="left"/>
        <w:rPr>
          <w:rFonts w:ascii="宋体" w:hAnsi="宋体" w:eastAsia="宋体" w:cs="宋体"/>
          <w:sz w:val="24"/>
        </w:rPr>
      </w:pPr>
      <w:r>
        <w:rPr>
          <w:rFonts w:hint="eastAsia" w:ascii="宋体" w:hAnsi="宋体" w:eastAsia="宋体" w:cs="宋体"/>
          <w:sz w:val="24"/>
        </w:rPr>
        <w:t> 4）我们将充分利用所配备的先进的施工机械设备，并合理采用先进的安装工艺，以提高安装效率。在生产任务紧张时，将采取二班进行作业。总之，在生产加工上将作到三个保证：保证加工质量，保证完成计划任务，保证现场的安装。 </w:t>
      </w:r>
    </w:p>
    <w:p>
      <w:pPr>
        <w:spacing w:line="520" w:lineRule="exact"/>
        <w:ind w:firstLine="480" w:firstLineChars="200"/>
        <w:jc w:val="left"/>
        <w:rPr>
          <w:rFonts w:ascii="宋体" w:hAnsi="宋体" w:eastAsia="宋体" w:cs="宋体"/>
          <w:sz w:val="24"/>
        </w:rPr>
      </w:pPr>
      <w:r>
        <w:rPr>
          <w:rFonts w:hint="eastAsia" w:ascii="宋体" w:hAnsi="宋体" w:eastAsia="宋体" w:cs="宋体"/>
          <w:sz w:val="24"/>
        </w:rPr>
        <w:t> 5）在施工队伍的选择上，我们将采用具有丰富安装经验的施工队伍进行安装，并由具有该经验的项目班子来进行管理，达到科学施工、有序施工，充分利用时间的每分每秒。 </w:t>
      </w:r>
    </w:p>
    <w:p>
      <w:pPr>
        <w:spacing w:line="520" w:lineRule="exact"/>
        <w:ind w:firstLine="480" w:firstLineChars="200"/>
        <w:jc w:val="left"/>
        <w:rPr>
          <w:rFonts w:ascii="宋体" w:hAnsi="宋体" w:eastAsia="宋体" w:cs="宋体"/>
          <w:sz w:val="24"/>
        </w:rPr>
      </w:pPr>
      <w:r>
        <w:rPr>
          <w:rFonts w:hint="eastAsia" w:ascii="宋体" w:hAnsi="宋体" w:eastAsia="宋体" w:cs="宋体"/>
          <w:sz w:val="24"/>
        </w:rPr>
        <w:t> 6）在施工过程中，我们将会根据实际情况增派安装力量，并根据本工程特点多创作业面，使安装全面铺开。</w:t>
      </w:r>
    </w:p>
    <w:p>
      <w:pPr>
        <w:spacing w:line="520" w:lineRule="exact"/>
        <w:ind w:firstLine="480" w:firstLineChars="200"/>
        <w:jc w:val="left"/>
        <w:rPr>
          <w:rFonts w:ascii="宋体" w:hAnsi="宋体" w:eastAsia="宋体" w:cs="宋体"/>
          <w:sz w:val="24"/>
        </w:rPr>
      </w:pPr>
    </w:p>
    <w:p>
      <w:pPr>
        <w:spacing w:line="520" w:lineRule="exact"/>
        <w:ind w:firstLine="480" w:firstLineChars="200"/>
        <w:jc w:val="left"/>
        <w:rPr>
          <w:rFonts w:ascii="宋体" w:hAnsi="宋体" w:eastAsia="宋体" w:cs="宋体"/>
          <w:sz w:val="24"/>
        </w:rPr>
      </w:pPr>
      <w:r>
        <w:rPr>
          <w:rFonts w:hint="eastAsia" w:ascii="宋体" w:hAnsi="宋体" w:eastAsia="宋体" w:cs="宋体"/>
          <w:sz w:val="24"/>
        </w:rPr>
        <w:t>7）基于本工程的所在地以及进行安装施工的时节，在施工安装的高峰期，如有必要我公司将增加施工时间或施工人员，以确保施工工期。 </w:t>
      </w:r>
    </w:p>
    <w:p>
      <w:pPr>
        <w:spacing w:line="520" w:lineRule="exact"/>
        <w:ind w:firstLine="480" w:firstLineChars="200"/>
        <w:jc w:val="left"/>
        <w:rPr>
          <w:rFonts w:ascii="宋体" w:hAnsi="宋体" w:eastAsia="宋体" w:cs="宋体"/>
          <w:sz w:val="24"/>
        </w:rPr>
      </w:pPr>
      <w:r>
        <w:rPr>
          <w:rFonts w:hint="eastAsia" w:ascii="宋体" w:hAnsi="宋体" w:eastAsia="宋体" w:cs="宋体"/>
          <w:sz w:val="24"/>
        </w:rPr>
        <w:t>6.进度保证措施： </w:t>
      </w:r>
    </w:p>
    <w:p>
      <w:pPr>
        <w:spacing w:line="520" w:lineRule="exact"/>
        <w:ind w:firstLine="480" w:firstLineChars="200"/>
        <w:jc w:val="left"/>
        <w:rPr>
          <w:rFonts w:ascii="宋体" w:hAnsi="宋体" w:eastAsia="宋体" w:cs="宋体"/>
          <w:sz w:val="24"/>
        </w:rPr>
      </w:pPr>
      <w:r>
        <w:rPr>
          <w:rFonts w:hint="eastAsia" w:ascii="宋体" w:hAnsi="宋体" w:eastAsia="宋体" w:cs="宋体"/>
          <w:sz w:val="24"/>
        </w:rPr>
        <w:t>1）本工程推行项目经理责任制，工程分组作业，分组记录，充分发挥和调动员工的积极性，贯彻按劳分配，多劳多得的原则，奖勤罚懒、奖罚分明。</w:t>
      </w:r>
    </w:p>
    <w:p>
      <w:pPr>
        <w:spacing w:line="520" w:lineRule="exact"/>
        <w:ind w:firstLine="480" w:firstLineChars="200"/>
        <w:jc w:val="left"/>
        <w:rPr>
          <w:rFonts w:ascii="宋体" w:hAnsi="宋体" w:eastAsia="宋体" w:cs="宋体"/>
          <w:sz w:val="24"/>
        </w:rPr>
      </w:pPr>
      <w:r>
        <w:rPr>
          <w:rFonts w:hint="eastAsia" w:ascii="宋体" w:hAnsi="宋体" w:eastAsia="宋体" w:cs="宋体"/>
          <w:sz w:val="24"/>
        </w:rPr>
        <w:t>2）分项目制定月度工程进度表、周进度表，并严格执行施工组织计划，坚持“以计划指导生产”的原则，科学合理地安排生产，当发现施工中计划与实际不相吻合时，及时调整月进度计划，确保整体计划如期实现。 </w:t>
      </w:r>
    </w:p>
    <w:p>
      <w:pPr>
        <w:spacing w:line="520" w:lineRule="exact"/>
        <w:ind w:firstLine="480" w:firstLineChars="200"/>
        <w:jc w:val="left"/>
        <w:rPr>
          <w:rFonts w:ascii="宋体" w:hAnsi="宋体" w:eastAsia="宋体" w:cs="宋体"/>
          <w:sz w:val="24"/>
        </w:rPr>
      </w:pPr>
      <w:r>
        <w:rPr>
          <w:rFonts w:hint="eastAsia" w:ascii="宋体" w:hAnsi="宋体" w:eastAsia="宋体" w:cs="宋体"/>
          <w:sz w:val="24"/>
        </w:rPr>
        <w:t>3）每周六召开工地协调会，总结工作，对下一周计划进行重申和微调。</w:t>
      </w:r>
    </w:p>
    <w:p>
      <w:pPr>
        <w:spacing w:line="520" w:lineRule="exact"/>
        <w:ind w:firstLine="480" w:firstLineChars="200"/>
        <w:jc w:val="left"/>
        <w:rPr>
          <w:rFonts w:ascii="宋体" w:hAnsi="宋体" w:eastAsia="宋体" w:cs="宋体"/>
          <w:sz w:val="24"/>
        </w:rPr>
      </w:pPr>
      <w:r>
        <w:rPr>
          <w:rFonts w:hint="eastAsia" w:ascii="宋体" w:hAnsi="宋体" w:eastAsia="宋体" w:cs="宋体"/>
          <w:sz w:val="24"/>
        </w:rPr>
        <w:t>4）在保证施工队人员相对稳定的前提下，根据工程进展情况，随时调整人员组成，多创工作面，并使劳动力充分发挥所长，并通过理顺各个工作组的工作关系，达到配合默契，以防窝工、怠工等现象存在。 </w:t>
      </w:r>
    </w:p>
    <w:p>
      <w:pPr>
        <w:spacing w:line="520" w:lineRule="exact"/>
        <w:ind w:firstLine="480" w:firstLineChars="200"/>
        <w:jc w:val="left"/>
        <w:rPr>
          <w:rFonts w:ascii="宋体" w:hAnsi="宋体" w:eastAsia="宋体" w:cs="宋体"/>
          <w:sz w:val="24"/>
        </w:rPr>
      </w:pPr>
      <w:r>
        <w:rPr>
          <w:rFonts w:hint="eastAsia" w:ascii="宋体" w:hAnsi="宋体" w:eastAsia="宋体" w:cs="宋体"/>
          <w:sz w:val="24"/>
        </w:rPr>
        <w:t>5）施工现场人员必须要按进度计划完成当日工作，如果计划有变或其它因素影响进度，可以增加施工人员或二班、三班作业。 </w:t>
      </w:r>
    </w:p>
    <w:p>
      <w:pPr>
        <w:spacing w:line="520" w:lineRule="exact"/>
        <w:ind w:firstLine="480" w:firstLineChars="200"/>
        <w:jc w:val="left"/>
        <w:rPr>
          <w:rFonts w:ascii="宋体" w:hAnsi="宋体" w:eastAsia="宋体" w:cs="宋体"/>
          <w:sz w:val="24"/>
        </w:rPr>
      </w:pPr>
      <w:r>
        <w:rPr>
          <w:rFonts w:hint="eastAsia" w:ascii="宋体" w:hAnsi="宋体" w:eastAsia="宋体" w:cs="宋体"/>
          <w:sz w:val="24"/>
        </w:rPr>
        <w:t>6）采用先进的安装工艺和安装设备，以提高安装效率。 </w:t>
      </w:r>
    </w:p>
    <w:p>
      <w:pPr>
        <w:spacing w:line="520" w:lineRule="exact"/>
        <w:ind w:firstLine="480" w:firstLineChars="200"/>
        <w:jc w:val="left"/>
        <w:rPr>
          <w:rFonts w:ascii="宋体" w:hAnsi="宋体" w:eastAsia="宋体" w:cs="宋体"/>
          <w:sz w:val="24"/>
        </w:rPr>
      </w:pPr>
      <w:r>
        <w:rPr>
          <w:rFonts w:hint="eastAsia" w:ascii="宋体" w:hAnsi="宋体" w:eastAsia="宋体" w:cs="宋体"/>
          <w:sz w:val="24"/>
        </w:rPr>
        <w:t>7）切实做好员工的思想工作，积极搞好后勤保障工作，解决好员工的生活福利，使员工无后顾之忧，发挥员工的生产潜能。 </w:t>
      </w:r>
    </w:p>
    <w:p>
      <w:pPr>
        <w:spacing w:line="520" w:lineRule="exact"/>
        <w:ind w:firstLine="480" w:firstLineChars="200"/>
        <w:jc w:val="left"/>
        <w:rPr>
          <w:rFonts w:ascii="宋体" w:hAnsi="宋体" w:eastAsia="宋体" w:cs="宋体"/>
          <w:sz w:val="24"/>
        </w:rPr>
      </w:pPr>
      <w:r>
        <w:rPr>
          <w:rFonts w:hint="eastAsia" w:ascii="宋体" w:hAnsi="宋体" w:eastAsia="宋体" w:cs="宋体"/>
          <w:sz w:val="24"/>
        </w:rPr>
        <w:t>7.工期保证的具体措施： </w:t>
      </w:r>
    </w:p>
    <w:p>
      <w:pPr>
        <w:spacing w:line="520" w:lineRule="exact"/>
        <w:ind w:firstLine="480" w:firstLineChars="200"/>
        <w:jc w:val="left"/>
        <w:rPr>
          <w:rFonts w:ascii="宋体" w:hAnsi="宋体" w:eastAsia="宋体" w:cs="宋体"/>
          <w:sz w:val="24"/>
        </w:rPr>
      </w:pPr>
      <w:r>
        <w:rPr>
          <w:rFonts w:hint="eastAsia" w:ascii="宋体" w:hAnsi="宋体" w:eastAsia="宋体" w:cs="宋体"/>
          <w:sz w:val="24"/>
        </w:rPr>
        <w:t>1）在加工基地生产组织方面 </w:t>
      </w:r>
    </w:p>
    <w:p>
      <w:pPr>
        <w:spacing w:line="520" w:lineRule="exact"/>
        <w:ind w:firstLine="480" w:firstLineChars="200"/>
        <w:jc w:val="left"/>
        <w:rPr>
          <w:rFonts w:ascii="宋体" w:hAnsi="宋体" w:eastAsia="宋体" w:cs="宋体"/>
          <w:sz w:val="24"/>
        </w:rPr>
      </w:pPr>
      <w:r>
        <w:rPr>
          <w:rFonts w:hint="eastAsia" w:ascii="宋体" w:hAnsi="宋体" w:eastAsia="宋体" w:cs="宋体"/>
          <w:sz w:val="24"/>
        </w:rPr>
        <w:sym w:font="Wingdings" w:char="F081"/>
      </w:r>
      <w:r>
        <w:rPr>
          <w:rFonts w:hint="eastAsia" w:ascii="宋体" w:hAnsi="宋体" w:eastAsia="宋体" w:cs="宋体"/>
          <w:sz w:val="24"/>
        </w:rPr>
        <w:t>生产安排 </w:t>
      </w:r>
    </w:p>
    <w:p>
      <w:pPr>
        <w:spacing w:line="520" w:lineRule="exact"/>
        <w:ind w:firstLine="480" w:firstLineChars="200"/>
        <w:jc w:val="left"/>
        <w:rPr>
          <w:rFonts w:ascii="宋体" w:hAnsi="宋体" w:eastAsia="宋体" w:cs="宋体"/>
          <w:sz w:val="24"/>
        </w:rPr>
      </w:pPr>
      <w:r>
        <w:rPr>
          <w:rFonts w:hint="eastAsia" w:ascii="宋体" w:hAnsi="宋体" w:eastAsia="宋体" w:cs="宋体"/>
          <w:sz w:val="24"/>
        </w:rPr>
        <w:t>a.材料如期进厂，是正常生产的先决条件。对此，我们一方面要求设计部尽快设计，提前制定材料定额，另一方面，我们将要求材料厂商加快生产进度，保障我方的生产需求。为了做到这一点，我们将依靠与材料厂家的多年良好的合作关系，派人常住材料厂家，进行现场调度控制。使每种材料都能按期或提前进厂。 </w:t>
      </w:r>
    </w:p>
    <w:p>
      <w:pPr>
        <w:spacing w:line="520" w:lineRule="exact"/>
        <w:ind w:firstLine="480" w:firstLineChars="200"/>
        <w:jc w:val="left"/>
        <w:rPr>
          <w:rFonts w:ascii="宋体" w:hAnsi="宋体" w:eastAsia="宋体" w:cs="宋体"/>
          <w:sz w:val="24"/>
        </w:rPr>
      </w:pPr>
      <w:r>
        <w:rPr>
          <w:rFonts w:hint="eastAsia" w:ascii="宋体" w:hAnsi="宋体" w:eastAsia="宋体" w:cs="宋体"/>
          <w:sz w:val="24"/>
        </w:rPr>
        <w:t>b.辅助材料要比型材的进货周期短。辅助材料进厂后，马上组织人员对其进行加工，做好辅助产品的制作。 </w:t>
      </w:r>
    </w:p>
    <w:p>
      <w:pPr>
        <w:spacing w:line="520" w:lineRule="exact"/>
        <w:ind w:firstLine="480" w:firstLineChars="200"/>
        <w:jc w:val="left"/>
        <w:rPr>
          <w:rFonts w:ascii="宋体" w:hAnsi="宋体" w:eastAsia="宋体" w:cs="宋体"/>
          <w:sz w:val="24"/>
        </w:rPr>
      </w:pPr>
      <w:r>
        <w:rPr>
          <w:rFonts w:hint="eastAsia" w:ascii="宋体" w:hAnsi="宋体" w:eastAsia="宋体" w:cs="宋体"/>
          <w:sz w:val="24"/>
        </w:rPr>
        <w:t>c.玻璃进厂后，将进入大规模生产阶段，主要内容有型材的加工、玻璃的加工等。对此，我们将投入大部分人力，分班生产。</w:t>
      </w:r>
    </w:p>
    <w:p>
      <w:pPr>
        <w:spacing w:line="520" w:lineRule="exact"/>
        <w:ind w:firstLine="480" w:firstLineChars="200"/>
        <w:jc w:val="left"/>
        <w:rPr>
          <w:rFonts w:ascii="宋体" w:hAnsi="宋体" w:eastAsia="宋体" w:cs="宋体"/>
          <w:sz w:val="24"/>
        </w:rPr>
      </w:pPr>
      <w:r>
        <w:rPr>
          <w:rFonts w:hint="eastAsia" w:ascii="宋体" w:hAnsi="宋体" w:eastAsia="宋体" w:cs="宋体"/>
          <w:sz w:val="24"/>
        </w:rPr>
        <w:t>2）在安装施工组织方面 </w:t>
      </w:r>
    </w:p>
    <w:p>
      <w:pPr>
        <w:spacing w:line="520" w:lineRule="exact"/>
        <w:ind w:firstLine="480" w:firstLineChars="200"/>
        <w:jc w:val="left"/>
        <w:rPr>
          <w:rFonts w:ascii="宋体" w:hAnsi="宋体" w:eastAsia="宋体" w:cs="宋体"/>
          <w:sz w:val="24"/>
        </w:rPr>
      </w:pPr>
      <w:r>
        <w:rPr>
          <w:rFonts w:hint="eastAsia" w:ascii="宋体" w:hAnsi="宋体" w:eastAsia="宋体" w:cs="宋体"/>
          <w:sz w:val="24"/>
        </w:rPr>
        <w:t>现场施工组织 </w:t>
      </w:r>
    </w:p>
    <w:p>
      <w:pPr>
        <w:spacing w:line="520" w:lineRule="exact"/>
        <w:ind w:firstLine="480" w:firstLineChars="200"/>
        <w:jc w:val="left"/>
        <w:rPr>
          <w:rFonts w:ascii="宋体" w:hAnsi="宋体" w:eastAsia="宋体" w:cs="宋体"/>
          <w:sz w:val="24"/>
        </w:rPr>
      </w:pPr>
      <w:r>
        <w:rPr>
          <w:rFonts w:hint="eastAsia" w:ascii="宋体" w:hAnsi="宋体" w:eastAsia="宋体" w:cs="宋体"/>
          <w:sz w:val="24"/>
        </w:rPr>
        <w:t>a.项目经理</w:t>
      </w:r>
    </w:p>
    <w:p>
      <w:pPr>
        <w:spacing w:line="520" w:lineRule="exact"/>
        <w:ind w:firstLine="480" w:firstLineChars="200"/>
        <w:jc w:val="left"/>
        <w:rPr>
          <w:rFonts w:ascii="宋体" w:hAnsi="宋体" w:eastAsia="宋体" w:cs="宋体"/>
          <w:sz w:val="24"/>
        </w:rPr>
      </w:pPr>
      <w:r>
        <w:rPr>
          <w:rFonts w:hint="eastAsia" w:ascii="宋体" w:hAnsi="宋体" w:eastAsia="宋体" w:cs="宋体"/>
          <w:sz w:val="24"/>
        </w:rPr>
        <w:t>负责项目的全面质量管理，并保证完成项目过程中所有环节必须畅通，保证项目中各成员执行所有的合同要求。 </w:t>
      </w:r>
    </w:p>
    <w:p>
      <w:pPr>
        <w:spacing w:line="520" w:lineRule="exact"/>
        <w:ind w:firstLine="480" w:firstLineChars="200"/>
        <w:jc w:val="left"/>
        <w:rPr>
          <w:rFonts w:ascii="宋体" w:hAnsi="宋体" w:eastAsia="宋体" w:cs="宋体"/>
          <w:sz w:val="24"/>
        </w:rPr>
      </w:pPr>
      <w:r>
        <w:rPr>
          <w:rFonts w:hint="eastAsia" w:ascii="宋体" w:hAnsi="宋体" w:eastAsia="宋体" w:cs="宋体"/>
          <w:sz w:val="24"/>
        </w:rPr>
        <w:t>b.施工主管： </w:t>
      </w:r>
    </w:p>
    <w:p>
      <w:pPr>
        <w:spacing w:line="520" w:lineRule="exact"/>
        <w:ind w:firstLine="480" w:firstLineChars="200"/>
        <w:jc w:val="left"/>
        <w:rPr>
          <w:rFonts w:ascii="宋体" w:hAnsi="宋体" w:eastAsia="宋体" w:cs="宋体"/>
          <w:sz w:val="24"/>
        </w:rPr>
      </w:pPr>
      <w:r>
        <w:rPr>
          <w:rFonts w:hint="eastAsia" w:ascii="宋体" w:hAnsi="宋体" w:eastAsia="宋体" w:cs="宋体"/>
          <w:sz w:val="24"/>
        </w:rPr>
        <w:t>制定现场施工进度计划。协调公司各部门及其它分包商的进度，负责本工程的安装质量及施工度。合理安排及现场的资金、材料和人员。 </w:t>
      </w:r>
    </w:p>
    <w:p>
      <w:pPr>
        <w:spacing w:line="520" w:lineRule="exact"/>
        <w:ind w:firstLine="480" w:firstLineChars="200"/>
        <w:jc w:val="left"/>
        <w:rPr>
          <w:rFonts w:ascii="宋体" w:hAnsi="宋体" w:eastAsia="宋体" w:cs="宋体"/>
          <w:sz w:val="24"/>
        </w:rPr>
      </w:pPr>
      <w:r>
        <w:rPr>
          <w:rFonts w:hint="eastAsia" w:ascii="宋体" w:hAnsi="宋体" w:eastAsia="宋体" w:cs="宋体"/>
          <w:sz w:val="24"/>
        </w:rPr>
        <w:t>c.技术主管： </w:t>
      </w:r>
    </w:p>
    <w:p>
      <w:pPr>
        <w:spacing w:line="520" w:lineRule="exact"/>
        <w:ind w:firstLine="480" w:firstLineChars="200"/>
        <w:jc w:val="left"/>
        <w:rPr>
          <w:rFonts w:ascii="宋体" w:hAnsi="宋体" w:eastAsia="宋体" w:cs="宋体"/>
          <w:sz w:val="24"/>
        </w:rPr>
      </w:pPr>
      <w:r>
        <w:rPr>
          <w:rFonts w:hint="eastAsia" w:ascii="宋体" w:hAnsi="宋体" w:eastAsia="宋体" w:cs="宋体"/>
          <w:sz w:val="24"/>
        </w:rPr>
        <w:t>根据项目要求进行设计计划工作。 </w:t>
      </w:r>
    </w:p>
    <w:p>
      <w:pPr>
        <w:spacing w:line="520" w:lineRule="exact"/>
        <w:ind w:firstLine="480" w:firstLineChars="200"/>
        <w:jc w:val="left"/>
        <w:rPr>
          <w:rFonts w:ascii="宋体" w:hAnsi="宋体" w:eastAsia="宋体" w:cs="宋体"/>
          <w:sz w:val="24"/>
        </w:rPr>
      </w:pPr>
      <w:r>
        <w:rPr>
          <w:rFonts w:hint="eastAsia" w:ascii="宋体" w:hAnsi="宋体" w:eastAsia="宋体" w:cs="宋体"/>
          <w:sz w:val="24"/>
        </w:rPr>
        <w:t>d.材料主管： </w:t>
      </w:r>
    </w:p>
    <w:p>
      <w:pPr>
        <w:spacing w:line="520" w:lineRule="exact"/>
        <w:ind w:firstLine="480" w:firstLineChars="200"/>
        <w:jc w:val="left"/>
        <w:rPr>
          <w:rFonts w:ascii="宋体" w:hAnsi="宋体" w:eastAsia="宋体" w:cs="宋体"/>
          <w:sz w:val="24"/>
        </w:rPr>
      </w:pPr>
      <w:r>
        <w:rPr>
          <w:rFonts w:hint="eastAsia" w:ascii="宋体" w:hAnsi="宋体" w:eastAsia="宋体" w:cs="宋体"/>
          <w:sz w:val="24"/>
        </w:rPr>
        <w:t>了解当地政府或本工地有关规章制度并贯彻执行。对现场环境，安全状况及时掌握，落实必要的安全保护器具。 </w:t>
      </w:r>
    </w:p>
    <w:p>
      <w:pPr>
        <w:spacing w:line="520" w:lineRule="exact"/>
        <w:ind w:firstLine="480" w:firstLineChars="200"/>
        <w:jc w:val="left"/>
        <w:rPr>
          <w:rFonts w:ascii="宋体" w:hAnsi="宋体" w:eastAsia="宋体" w:cs="宋体"/>
          <w:sz w:val="24"/>
        </w:rPr>
      </w:pPr>
      <w:r>
        <w:rPr>
          <w:rFonts w:hint="eastAsia" w:ascii="宋体" w:hAnsi="宋体" w:eastAsia="宋体" w:cs="宋体"/>
          <w:sz w:val="24"/>
        </w:rPr>
        <w:t>e.质量主管： </w:t>
      </w:r>
    </w:p>
    <w:p>
      <w:pPr>
        <w:spacing w:line="520" w:lineRule="exact"/>
        <w:ind w:firstLine="480" w:firstLineChars="200"/>
        <w:jc w:val="left"/>
        <w:rPr>
          <w:rFonts w:ascii="宋体" w:hAnsi="宋体" w:eastAsia="宋体" w:cs="宋体"/>
          <w:sz w:val="24"/>
        </w:rPr>
      </w:pPr>
      <w:r>
        <w:rPr>
          <w:rFonts w:hint="eastAsia" w:ascii="宋体" w:hAnsi="宋体" w:eastAsia="宋体" w:cs="宋体"/>
          <w:sz w:val="24"/>
        </w:rPr>
        <w:t>审核品质管理方案与公司质量保证手册一致。审核品质管理方案，使之与合同条件相符合。</w:t>
      </w:r>
    </w:p>
    <w:p>
      <w:pPr>
        <w:spacing w:line="520" w:lineRule="exact"/>
        <w:jc w:val="center"/>
        <w:outlineLvl w:val="0"/>
        <w:rPr>
          <w:rFonts w:ascii="仿宋" w:hAnsi="仿宋" w:eastAsia="仿宋" w:cs="仿宋"/>
          <w:b/>
          <w:bCs/>
          <w:sz w:val="30"/>
          <w:szCs w:val="30"/>
        </w:rPr>
      </w:pPr>
      <w:bookmarkStart w:id="67" w:name="_Toc29635"/>
      <w:bookmarkStart w:id="68" w:name="_Toc21552"/>
      <w:r>
        <w:rPr>
          <w:rFonts w:hint="eastAsia" w:asciiTheme="majorEastAsia" w:hAnsiTheme="majorEastAsia" w:eastAsiaTheme="majorEastAsia" w:cstheme="majorEastAsia"/>
          <w:sz w:val="32"/>
          <w:szCs w:val="32"/>
        </w:rPr>
        <w:t>第十一章  拟投入的机械设备一览表</w:t>
      </w:r>
      <w:bookmarkEnd w:id="67"/>
      <w:bookmarkEnd w:id="68"/>
    </w:p>
    <w:p>
      <w:pPr>
        <w:spacing w:line="520" w:lineRule="exact"/>
        <w:jc w:val="center"/>
        <w:rPr>
          <w:rFonts w:ascii="宋体" w:hAnsi="宋体" w:eastAsia="宋体" w:cs="宋体"/>
          <w:sz w:val="24"/>
        </w:rPr>
      </w:pPr>
      <w:r>
        <w:rPr>
          <w:rFonts w:hint="eastAsia" w:ascii="仿宋" w:hAnsi="仿宋" w:eastAsia="仿宋" w:cs="仿宋"/>
          <w:b/>
          <w:bCs/>
          <w:sz w:val="30"/>
          <w:szCs w:val="30"/>
        </w:rPr>
        <w:t>拟投入的机械设备一览表</w:t>
      </w:r>
    </w:p>
    <w:tbl>
      <w:tblPr>
        <w:tblStyle w:val="12"/>
        <w:tblW w:w="846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7"/>
        <w:gridCol w:w="1385"/>
        <w:gridCol w:w="1156"/>
        <w:gridCol w:w="821"/>
        <w:gridCol w:w="1084"/>
        <w:gridCol w:w="1059"/>
        <w:gridCol w:w="964"/>
        <w:gridCol w:w="13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90" w:hRule="atLeast"/>
        </w:trPr>
        <w:tc>
          <w:tcPr>
            <w:tcW w:w="677" w:type="dxa"/>
            <w:vAlign w:val="center"/>
          </w:tcPr>
          <w:p>
            <w:pPr>
              <w:spacing w:line="520" w:lineRule="exact"/>
              <w:rPr>
                <w:rFonts w:ascii="宋体" w:hAnsi="宋体" w:eastAsia="宋体" w:cs="宋体"/>
                <w:sz w:val="24"/>
                <w:highlight w:val="none"/>
              </w:rPr>
            </w:pPr>
            <w:r>
              <w:rPr>
                <w:rFonts w:hint="eastAsia" w:ascii="宋体" w:hAnsi="宋体" w:eastAsia="宋体" w:cs="宋体"/>
                <w:sz w:val="24"/>
                <w:highlight w:val="none"/>
              </w:rPr>
              <w:t>序号</w:t>
            </w:r>
          </w:p>
        </w:tc>
        <w:tc>
          <w:tcPr>
            <w:tcW w:w="1385" w:type="dxa"/>
            <w:vAlign w:val="center"/>
          </w:tcPr>
          <w:p>
            <w:pPr>
              <w:spacing w:line="520" w:lineRule="exact"/>
              <w:jc w:val="center"/>
              <w:rPr>
                <w:rFonts w:ascii="宋体" w:hAnsi="宋体" w:eastAsia="宋体" w:cs="宋体"/>
                <w:sz w:val="24"/>
                <w:highlight w:val="none"/>
              </w:rPr>
            </w:pPr>
            <w:r>
              <w:rPr>
                <w:rFonts w:hint="eastAsia" w:ascii="宋体" w:hAnsi="宋体" w:eastAsia="宋体" w:cs="宋体"/>
                <w:sz w:val="24"/>
                <w:highlight w:val="none"/>
              </w:rPr>
              <w:t>机械或设备名称</w:t>
            </w:r>
          </w:p>
        </w:tc>
        <w:tc>
          <w:tcPr>
            <w:tcW w:w="1156" w:type="dxa"/>
            <w:vAlign w:val="center"/>
          </w:tcPr>
          <w:p>
            <w:pPr>
              <w:spacing w:line="520" w:lineRule="exact"/>
              <w:rPr>
                <w:rFonts w:ascii="宋体" w:hAnsi="宋体" w:eastAsia="宋体" w:cs="宋体"/>
                <w:sz w:val="24"/>
                <w:highlight w:val="none"/>
              </w:rPr>
            </w:pPr>
            <w:r>
              <w:rPr>
                <w:rFonts w:hint="eastAsia" w:ascii="宋体" w:hAnsi="宋体" w:eastAsia="宋体" w:cs="宋体"/>
                <w:sz w:val="24"/>
                <w:highlight w:val="none"/>
              </w:rPr>
              <w:t>型号规格</w:t>
            </w:r>
          </w:p>
        </w:tc>
        <w:tc>
          <w:tcPr>
            <w:tcW w:w="821" w:type="dxa"/>
            <w:vAlign w:val="center"/>
          </w:tcPr>
          <w:p>
            <w:pPr>
              <w:spacing w:line="520" w:lineRule="exact"/>
              <w:jc w:val="center"/>
              <w:rPr>
                <w:rFonts w:ascii="宋体" w:hAnsi="宋体" w:eastAsia="宋体" w:cs="宋体"/>
                <w:sz w:val="24"/>
                <w:highlight w:val="none"/>
              </w:rPr>
            </w:pPr>
            <w:r>
              <w:rPr>
                <w:rFonts w:hint="eastAsia" w:ascii="宋体" w:hAnsi="宋体" w:eastAsia="宋体" w:cs="宋体"/>
                <w:sz w:val="24"/>
                <w:highlight w:val="none"/>
              </w:rPr>
              <w:t>数量</w:t>
            </w:r>
          </w:p>
        </w:tc>
        <w:tc>
          <w:tcPr>
            <w:tcW w:w="1084" w:type="dxa"/>
            <w:vAlign w:val="center"/>
          </w:tcPr>
          <w:p>
            <w:pPr>
              <w:spacing w:line="520" w:lineRule="exact"/>
              <w:jc w:val="center"/>
              <w:rPr>
                <w:rFonts w:ascii="宋体" w:hAnsi="宋体" w:eastAsia="宋体" w:cs="宋体"/>
                <w:sz w:val="24"/>
                <w:highlight w:val="none"/>
              </w:rPr>
            </w:pPr>
            <w:r>
              <w:rPr>
                <w:rFonts w:hint="eastAsia" w:ascii="宋体" w:hAnsi="宋体" w:eastAsia="宋体" w:cs="宋体"/>
                <w:sz w:val="24"/>
                <w:highlight w:val="none"/>
              </w:rPr>
              <w:t>产地</w:t>
            </w:r>
          </w:p>
        </w:tc>
        <w:tc>
          <w:tcPr>
            <w:tcW w:w="1059" w:type="dxa"/>
            <w:vAlign w:val="center"/>
          </w:tcPr>
          <w:p>
            <w:pPr>
              <w:spacing w:line="520" w:lineRule="exact"/>
              <w:rPr>
                <w:rFonts w:ascii="宋体" w:hAnsi="宋体" w:eastAsia="宋体" w:cs="宋体"/>
                <w:sz w:val="24"/>
                <w:highlight w:val="none"/>
              </w:rPr>
            </w:pPr>
            <w:r>
              <w:rPr>
                <w:rFonts w:hint="eastAsia" w:ascii="宋体" w:hAnsi="宋体" w:eastAsia="宋体" w:cs="宋体"/>
                <w:sz w:val="24"/>
                <w:highlight w:val="none"/>
              </w:rPr>
              <w:t>制造年份</w:t>
            </w:r>
          </w:p>
        </w:tc>
        <w:tc>
          <w:tcPr>
            <w:tcW w:w="964" w:type="dxa"/>
            <w:vAlign w:val="center"/>
          </w:tcPr>
          <w:p>
            <w:pPr>
              <w:spacing w:line="520" w:lineRule="exact"/>
              <w:rPr>
                <w:rFonts w:ascii="宋体" w:hAnsi="宋体" w:eastAsia="宋体" w:cs="宋体"/>
                <w:sz w:val="24"/>
                <w:highlight w:val="none"/>
              </w:rPr>
            </w:pPr>
            <w:r>
              <w:rPr>
                <w:rFonts w:hint="eastAsia" w:ascii="宋体" w:hAnsi="宋体" w:eastAsia="宋体" w:cs="宋体"/>
                <w:sz w:val="24"/>
                <w:highlight w:val="none"/>
              </w:rPr>
              <w:t>额定功率KW</w:t>
            </w:r>
          </w:p>
        </w:tc>
        <w:tc>
          <w:tcPr>
            <w:tcW w:w="1320" w:type="dxa"/>
            <w:vAlign w:val="center"/>
          </w:tcPr>
          <w:p>
            <w:pPr>
              <w:spacing w:line="520" w:lineRule="exact"/>
              <w:rPr>
                <w:rFonts w:ascii="宋体" w:hAnsi="宋体" w:eastAsia="宋体" w:cs="宋体"/>
                <w:sz w:val="24"/>
                <w:highlight w:val="none"/>
              </w:rPr>
            </w:pPr>
            <w:r>
              <w:rPr>
                <w:rFonts w:hint="eastAsia" w:ascii="宋体" w:hAnsi="宋体" w:eastAsia="宋体" w:cs="宋体"/>
                <w:sz w:val="24"/>
                <w:highlight w:val="none"/>
              </w:rPr>
              <w:t>备 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49" w:hRule="atLeast"/>
        </w:trPr>
        <w:tc>
          <w:tcPr>
            <w:tcW w:w="677" w:type="dxa"/>
            <w:vAlign w:val="center"/>
          </w:tcPr>
          <w:p>
            <w:pPr>
              <w:spacing w:line="520" w:lineRule="exact"/>
              <w:jc w:val="center"/>
              <w:rPr>
                <w:rFonts w:ascii="宋体" w:hAnsi="宋体" w:eastAsia="宋体" w:cs="宋体"/>
                <w:sz w:val="24"/>
                <w:highlight w:val="none"/>
              </w:rPr>
            </w:pPr>
          </w:p>
          <w:p>
            <w:pPr>
              <w:spacing w:line="520" w:lineRule="exact"/>
              <w:jc w:val="center"/>
              <w:rPr>
                <w:rFonts w:ascii="宋体" w:hAnsi="宋体" w:eastAsia="宋体" w:cs="宋体"/>
                <w:sz w:val="24"/>
                <w:highlight w:val="none"/>
              </w:rPr>
            </w:pPr>
            <w:r>
              <w:rPr>
                <w:rFonts w:hint="eastAsia" w:ascii="宋体" w:hAnsi="宋体" w:eastAsia="宋体" w:cs="宋体"/>
                <w:sz w:val="24"/>
                <w:highlight w:val="none"/>
              </w:rPr>
              <w:t>1</w:t>
            </w:r>
          </w:p>
        </w:tc>
        <w:tc>
          <w:tcPr>
            <w:tcW w:w="1385" w:type="dxa"/>
            <w:vAlign w:val="center"/>
          </w:tcPr>
          <w:p>
            <w:pPr>
              <w:spacing w:line="520" w:lineRule="exact"/>
              <w:jc w:val="center"/>
              <w:rPr>
                <w:rFonts w:ascii="宋体" w:hAnsi="宋体" w:eastAsia="宋体" w:cs="宋体"/>
                <w:sz w:val="24"/>
                <w:highlight w:val="none"/>
              </w:rPr>
            </w:pPr>
            <w:r>
              <w:rPr>
                <w:rFonts w:hint="eastAsia"/>
                <w:highlight w:val="none"/>
              </w:rPr>
              <w:t>云石割机</w:t>
            </w:r>
          </w:p>
        </w:tc>
        <w:tc>
          <w:tcPr>
            <w:tcW w:w="1156" w:type="dxa"/>
            <w:vAlign w:val="center"/>
          </w:tcPr>
          <w:p>
            <w:pPr>
              <w:spacing w:line="520" w:lineRule="exact"/>
              <w:jc w:val="center"/>
              <w:rPr>
                <w:rFonts w:ascii="宋体" w:hAnsi="宋体" w:eastAsia="宋体" w:cs="宋体"/>
                <w:sz w:val="24"/>
                <w:highlight w:val="none"/>
              </w:rPr>
            </w:pPr>
            <w:r>
              <w:rPr>
                <w:rFonts w:hint="eastAsia"/>
                <w:highlight w:val="none"/>
              </w:rPr>
              <w:t>cm4sm</w:t>
            </w:r>
          </w:p>
        </w:tc>
        <w:tc>
          <w:tcPr>
            <w:tcW w:w="821" w:type="dxa"/>
            <w:vAlign w:val="center"/>
          </w:tcPr>
          <w:p>
            <w:pPr>
              <w:spacing w:line="520" w:lineRule="exact"/>
              <w:jc w:val="center"/>
              <w:rPr>
                <w:rFonts w:ascii="宋体" w:hAnsi="宋体" w:eastAsia="宋体" w:cs="宋体"/>
                <w:sz w:val="24"/>
                <w:highlight w:val="none"/>
              </w:rPr>
            </w:pPr>
            <w:r>
              <w:rPr>
                <w:rFonts w:hint="eastAsia" w:ascii="宋体" w:hAnsi="宋体" w:eastAsia="宋体" w:cs="宋体"/>
                <w:sz w:val="24"/>
                <w:highlight w:val="none"/>
              </w:rPr>
              <w:t>10</w:t>
            </w:r>
          </w:p>
        </w:tc>
        <w:tc>
          <w:tcPr>
            <w:tcW w:w="1084" w:type="dxa"/>
            <w:vAlign w:val="center"/>
          </w:tcPr>
          <w:p>
            <w:pPr>
              <w:spacing w:line="520" w:lineRule="exact"/>
              <w:jc w:val="center"/>
              <w:rPr>
                <w:rFonts w:ascii="宋体" w:hAnsi="宋体" w:eastAsia="宋体" w:cs="宋体"/>
                <w:sz w:val="24"/>
                <w:highlight w:val="none"/>
              </w:rPr>
            </w:pPr>
            <w:r>
              <w:rPr>
                <w:rFonts w:hint="eastAsia"/>
                <w:highlight w:val="none"/>
              </w:rPr>
              <w:t>日本</w:t>
            </w:r>
          </w:p>
        </w:tc>
        <w:tc>
          <w:tcPr>
            <w:tcW w:w="1059" w:type="dxa"/>
            <w:vAlign w:val="center"/>
          </w:tcPr>
          <w:p>
            <w:pPr>
              <w:spacing w:line="520" w:lineRule="exact"/>
              <w:jc w:val="center"/>
              <w:rPr>
                <w:rFonts w:hint="eastAsia" w:ascii="宋体" w:hAnsi="宋体" w:eastAsia="宋体" w:cs="宋体"/>
                <w:sz w:val="24"/>
                <w:highlight w:val="none"/>
                <w:lang w:val="en-US" w:eastAsia="zh-CN"/>
              </w:rPr>
            </w:pPr>
            <w:r>
              <w:rPr>
                <w:rFonts w:hint="eastAsia" w:ascii="宋体" w:hAnsi="宋体" w:eastAsia="宋体" w:cs="宋体"/>
                <w:sz w:val="24"/>
                <w:highlight w:val="none"/>
                <w:lang w:val="en-US" w:eastAsia="zh-CN"/>
              </w:rPr>
              <w:t>2012</w:t>
            </w:r>
          </w:p>
        </w:tc>
        <w:tc>
          <w:tcPr>
            <w:tcW w:w="964" w:type="dxa"/>
            <w:vAlign w:val="center"/>
          </w:tcPr>
          <w:p>
            <w:pPr>
              <w:spacing w:line="520" w:lineRule="exact"/>
              <w:jc w:val="center"/>
              <w:rPr>
                <w:rFonts w:ascii="宋体" w:hAnsi="宋体" w:eastAsia="宋体" w:cs="宋体"/>
                <w:sz w:val="24"/>
                <w:highlight w:val="none"/>
              </w:rPr>
            </w:pPr>
            <w:r>
              <w:rPr>
                <w:rFonts w:hint="eastAsia"/>
                <w:highlight w:val="none"/>
              </w:rPr>
              <w:t>1240</w:t>
            </w:r>
          </w:p>
        </w:tc>
        <w:tc>
          <w:tcPr>
            <w:tcW w:w="1320" w:type="dxa"/>
            <w:vAlign w:val="center"/>
          </w:tcPr>
          <w:p>
            <w:pPr>
              <w:spacing w:line="520" w:lineRule="exact"/>
              <w:jc w:val="center"/>
              <w:rPr>
                <w:rFonts w:ascii="宋体" w:hAnsi="宋体" w:eastAsia="宋体" w:cs="宋体"/>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49" w:hRule="atLeast"/>
        </w:trPr>
        <w:tc>
          <w:tcPr>
            <w:tcW w:w="677" w:type="dxa"/>
            <w:vAlign w:val="center"/>
          </w:tcPr>
          <w:p>
            <w:pPr>
              <w:spacing w:line="520" w:lineRule="exact"/>
              <w:jc w:val="center"/>
              <w:rPr>
                <w:rFonts w:ascii="宋体" w:hAnsi="宋体" w:eastAsia="宋体" w:cs="宋体"/>
                <w:sz w:val="24"/>
                <w:highlight w:val="none"/>
              </w:rPr>
            </w:pPr>
          </w:p>
          <w:p>
            <w:pPr>
              <w:spacing w:line="520" w:lineRule="exact"/>
              <w:jc w:val="center"/>
              <w:rPr>
                <w:rFonts w:ascii="宋体" w:hAnsi="宋体" w:eastAsia="宋体" w:cs="宋体"/>
                <w:sz w:val="24"/>
                <w:highlight w:val="none"/>
              </w:rPr>
            </w:pPr>
            <w:r>
              <w:rPr>
                <w:rFonts w:hint="eastAsia" w:ascii="宋体" w:hAnsi="宋体" w:eastAsia="宋体" w:cs="宋体"/>
                <w:sz w:val="24"/>
                <w:highlight w:val="none"/>
              </w:rPr>
              <w:t>2</w:t>
            </w:r>
          </w:p>
        </w:tc>
        <w:tc>
          <w:tcPr>
            <w:tcW w:w="1385" w:type="dxa"/>
            <w:vAlign w:val="center"/>
          </w:tcPr>
          <w:p>
            <w:pPr>
              <w:jc w:val="center"/>
              <w:rPr>
                <w:rFonts w:hint="eastAsia"/>
                <w:highlight w:val="none"/>
              </w:rPr>
            </w:pPr>
            <w:r>
              <w:rPr>
                <w:rFonts w:hint="eastAsia"/>
                <w:highlight w:val="none"/>
              </w:rPr>
              <w:t>空气压缩机</w:t>
            </w:r>
          </w:p>
        </w:tc>
        <w:tc>
          <w:tcPr>
            <w:tcW w:w="1156" w:type="dxa"/>
            <w:vAlign w:val="center"/>
          </w:tcPr>
          <w:p>
            <w:pPr>
              <w:jc w:val="center"/>
              <w:rPr>
                <w:rFonts w:hint="eastAsia"/>
                <w:highlight w:val="none"/>
              </w:rPr>
            </w:pPr>
            <w:r>
              <w:rPr>
                <w:rFonts w:hint="eastAsia"/>
                <w:highlight w:val="none"/>
              </w:rPr>
              <w:t>7.5匹</w:t>
            </w:r>
          </w:p>
        </w:tc>
        <w:tc>
          <w:tcPr>
            <w:tcW w:w="821" w:type="dxa"/>
            <w:vAlign w:val="center"/>
          </w:tcPr>
          <w:p>
            <w:pPr>
              <w:spacing w:line="520" w:lineRule="exact"/>
              <w:jc w:val="center"/>
              <w:rPr>
                <w:rFonts w:ascii="宋体" w:hAnsi="宋体" w:eastAsia="宋体" w:cs="宋体"/>
                <w:sz w:val="24"/>
                <w:highlight w:val="none"/>
              </w:rPr>
            </w:pPr>
            <w:r>
              <w:rPr>
                <w:rFonts w:hint="eastAsia" w:ascii="宋体" w:hAnsi="宋体" w:eastAsia="宋体" w:cs="宋体"/>
                <w:sz w:val="24"/>
                <w:highlight w:val="none"/>
              </w:rPr>
              <w:t>5</w:t>
            </w:r>
          </w:p>
        </w:tc>
        <w:tc>
          <w:tcPr>
            <w:tcW w:w="1084" w:type="dxa"/>
            <w:vAlign w:val="center"/>
          </w:tcPr>
          <w:p>
            <w:pPr>
              <w:spacing w:line="520" w:lineRule="exact"/>
              <w:jc w:val="center"/>
              <w:rPr>
                <w:rFonts w:ascii="宋体" w:hAnsi="宋体" w:eastAsia="宋体" w:cs="宋体"/>
                <w:sz w:val="24"/>
                <w:highlight w:val="none"/>
              </w:rPr>
            </w:pPr>
            <w:r>
              <w:rPr>
                <w:rFonts w:hint="eastAsia"/>
                <w:highlight w:val="none"/>
              </w:rPr>
              <w:t>泉州</w:t>
            </w:r>
          </w:p>
        </w:tc>
        <w:tc>
          <w:tcPr>
            <w:tcW w:w="1059" w:type="dxa"/>
            <w:vAlign w:val="center"/>
          </w:tcPr>
          <w:p>
            <w:pPr>
              <w:spacing w:line="520" w:lineRule="exact"/>
              <w:jc w:val="center"/>
              <w:rPr>
                <w:rFonts w:hint="eastAsia" w:ascii="宋体" w:hAnsi="宋体" w:eastAsia="宋体" w:cs="宋体"/>
                <w:sz w:val="24"/>
                <w:highlight w:val="none"/>
                <w:lang w:val="en-US" w:eastAsia="zh-CN"/>
              </w:rPr>
            </w:pPr>
            <w:r>
              <w:rPr>
                <w:rFonts w:hint="eastAsia" w:ascii="宋体" w:hAnsi="宋体" w:eastAsia="宋体" w:cs="宋体"/>
                <w:sz w:val="24"/>
                <w:highlight w:val="none"/>
                <w:lang w:val="en-US" w:eastAsia="zh-CN"/>
              </w:rPr>
              <w:t>2015</w:t>
            </w:r>
          </w:p>
        </w:tc>
        <w:tc>
          <w:tcPr>
            <w:tcW w:w="964" w:type="dxa"/>
            <w:vAlign w:val="center"/>
          </w:tcPr>
          <w:p>
            <w:pPr>
              <w:spacing w:line="520" w:lineRule="exact"/>
              <w:jc w:val="center"/>
              <w:rPr>
                <w:rFonts w:ascii="宋体" w:hAnsi="宋体" w:eastAsia="宋体" w:cs="宋体"/>
                <w:sz w:val="24"/>
                <w:highlight w:val="none"/>
              </w:rPr>
            </w:pPr>
            <w:r>
              <w:rPr>
                <w:rFonts w:hint="eastAsia"/>
                <w:highlight w:val="none"/>
              </w:rPr>
              <w:t>5.5</w:t>
            </w:r>
          </w:p>
        </w:tc>
        <w:tc>
          <w:tcPr>
            <w:tcW w:w="1320" w:type="dxa"/>
            <w:vAlign w:val="center"/>
          </w:tcPr>
          <w:p>
            <w:pPr>
              <w:spacing w:line="520" w:lineRule="exact"/>
              <w:jc w:val="center"/>
              <w:rPr>
                <w:rFonts w:ascii="宋体" w:hAnsi="宋体" w:eastAsia="宋体" w:cs="宋体"/>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49" w:hRule="atLeast"/>
        </w:trPr>
        <w:tc>
          <w:tcPr>
            <w:tcW w:w="677" w:type="dxa"/>
            <w:vAlign w:val="center"/>
          </w:tcPr>
          <w:p>
            <w:pPr>
              <w:spacing w:line="520" w:lineRule="exact"/>
              <w:jc w:val="center"/>
              <w:rPr>
                <w:rFonts w:ascii="宋体" w:hAnsi="宋体" w:eastAsia="宋体" w:cs="宋体"/>
                <w:sz w:val="24"/>
                <w:highlight w:val="none"/>
              </w:rPr>
            </w:pPr>
          </w:p>
          <w:p>
            <w:pPr>
              <w:spacing w:line="520" w:lineRule="exact"/>
              <w:jc w:val="center"/>
              <w:rPr>
                <w:rFonts w:ascii="宋体" w:hAnsi="宋体" w:eastAsia="宋体" w:cs="宋体"/>
                <w:sz w:val="24"/>
                <w:highlight w:val="none"/>
              </w:rPr>
            </w:pPr>
            <w:r>
              <w:rPr>
                <w:rFonts w:hint="eastAsia" w:ascii="宋体" w:hAnsi="宋体" w:eastAsia="宋体" w:cs="宋体"/>
                <w:sz w:val="24"/>
                <w:highlight w:val="none"/>
              </w:rPr>
              <w:t>3</w:t>
            </w:r>
          </w:p>
        </w:tc>
        <w:tc>
          <w:tcPr>
            <w:tcW w:w="1385" w:type="dxa"/>
            <w:vAlign w:val="center"/>
          </w:tcPr>
          <w:p>
            <w:pPr>
              <w:jc w:val="center"/>
              <w:rPr>
                <w:rFonts w:hint="eastAsia"/>
                <w:highlight w:val="none"/>
              </w:rPr>
            </w:pPr>
            <w:r>
              <w:rPr>
                <w:rFonts w:hint="eastAsia"/>
                <w:highlight w:val="none"/>
              </w:rPr>
              <w:t>手提焊机</w:t>
            </w:r>
          </w:p>
        </w:tc>
        <w:tc>
          <w:tcPr>
            <w:tcW w:w="1156" w:type="dxa"/>
            <w:vAlign w:val="center"/>
          </w:tcPr>
          <w:p>
            <w:pPr>
              <w:jc w:val="center"/>
              <w:rPr>
                <w:rFonts w:hint="eastAsia"/>
                <w:highlight w:val="none"/>
              </w:rPr>
            </w:pPr>
          </w:p>
        </w:tc>
        <w:tc>
          <w:tcPr>
            <w:tcW w:w="821" w:type="dxa"/>
            <w:vAlign w:val="center"/>
          </w:tcPr>
          <w:p>
            <w:pPr>
              <w:jc w:val="center"/>
              <w:rPr>
                <w:rFonts w:hint="eastAsia"/>
                <w:highlight w:val="none"/>
              </w:rPr>
            </w:pPr>
            <w:r>
              <w:rPr>
                <w:rFonts w:hint="eastAsia"/>
                <w:highlight w:val="none"/>
              </w:rPr>
              <w:t>6</w:t>
            </w:r>
          </w:p>
        </w:tc>
        <w:tc>
          <w:tcPr>
            <w:tcW w:w="1084" w:type="dxa"/>
            <w:vAlign w:val="center"/>
          </w:tcPr>
          <w:p>
            <w:pPr>
              <w:jc w:val="center"/>
              <w:rPr>
                <w:rFonts w:hint="eastAsia"/>
                <w:highlight w:val="none"/>
              </w:rPr>
            </w:pPr>
            <w:r>
              <w:rPr>
                <w:rFonts w:hint="eastAsia"/>
                <w:highlight w:val="none"/>
              </w:rPr>
              <w:t>广州</w:t>
            </w:r>
          </w:p>
        </w:tc>
        <w:tc>
          <w:tcPr>
            <w:tcW w:w="1059" w:type="dxa"/>
            <w:vAlign w:val="center"/>
          </w:tcPr>
          <w:p>
            <w:pPr>
              <w:jc w:val="center"/>
              <w:rPr>
                <w:rFonts w:hint="eastAsia" w:eastAsiaTheme="minorEastAsia"/>
                <w:highlight w:val="none"/>
                <w:lang w:val="en-US" w:eastAsia="zh-CN"/>
              </w:rPr>
            </w:pPr>
            <w:r>
              <w:rPr>
                <w:rFonts w:hint="eastAsia"/>
                <w:highlight w:val="none"/>
                <w:lang w:val="en-US" w:eastAsia="zh-CN"/>
              </w:rPr>
              <w:t>2013</w:t>
            </w:r>
          </w:p>
        </w:tc>
        <w:tc>
          <w:tcPr>
            <w:tcW w:w="964" w:type="dxa"/>
            <w:vAlign w:val="center"/>
          </w:tcPr>
          <w:p>
            <w:pPr>
              <w:jc w:val="center"/>
              <w:rPr>
                <w:rFonts w:hint="eastAsia"/>
                <w:highlight w:val="none"/>
              </w:rPr>
            </w:pPr>
            <w:r>
              <w:rPr>
                <w:rFonts w:hint="eastAsia"/>
                <w:highlight w:val="none"/>
              </w:rPr>
              <w:t>11</w:t>
            </w:r>
          </w:p>
        </w:tc>
        <w:tc>
          <w:tcPr>
            <w:tcW w:w="1320" w:type="dxa"/>
            <w:vAlign w:val="center"/>
          </w:tcPr>
          <w:p>
            <w:pPr>
              <w:spacing w:line="520" w:lineRule="exact"/>
              <w:jc w:val="center"/>
              <w:rPr>
                <w:rFonts w:ascii="宋体" w:hAnsi="宋体" w:eastAsia="宋体" w:cs="宋体"/>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040" w:hRule="atLeast"/>
        </w:trPr>
        <w:tc>
          <w:tcPr>
            <w:tcW w:w="677" w:type="dxa"/>
            <w:vAlign w:val="center"/>
          </w:tcPr>
          <w:p>
            <w:pPr>
              <w:spacing w:line="520" w:lineRule="exact"/>
              <w:jc w:val="center"/>
              <w:rPr>
                <w:rFonts w:ascii="宋体" w:hAnsi="宋体" w:eastAsia="宋体" w:cs="宋体"/>
                <w:sz w:val="24"/>
                <w:highlight w:val="none"/>
              </w:rPr>
            </w:pPr>
          </w:p>
          <w:p>
            <w:pPr>
              <w:spacing w:line="520" w:lineRule="exact"/>
              <w:jc w:val="center"/>
              <w:rPr>
                <w:rFonts w:ascii="宋体" w:hAnsi="宋体" w:eastAsia="宋体" w:cs="宋体"/>
                <w:sz w:val="24"/>
                <w:highlight w:val="none"/>
              </w:rPr>
            </w:pPr>
            <w:r>
              <w:rPr>
                <w:rFonts w:hint="eastAsia" w:ascii="宋体" w:hAnsi="宋体" w:eastAsia="宋体" w:cs="宋体"/>
                <w:sz w:val="24"/>
                <w:highlight w:val="none"/>
              </w:rPr>
              <w:t>4</w:t>
            </w:r>
          </w:p>
        </w:tc>
        <w:tc>
          <w:tcPr>
            <w:tcW w:w="1385" w:type="dxa"/>
            <w:vAlign w:val="center"/>
          </w:tcPr>
          <w:p>
            <w:pPr>
              <w:jc w:val="center"/>
              <w:rPr>
                <w:rFonts w:hint="eastAsia"/>
                <w:highlight w:val="none"/>
              </w:rPr>
            </w:pPr>
            <w:r>
              <w:rPr>
                <w:rFonts w:hint="eastAsia"/>
                <w:highlight w:val="none"/>
              </w:rPr>
              <w:t>手提焊机</w:t>
            </w:r>
          </w:p>
        </w:tc>
        <w:tc>
          <w:tcPr>
            <w:tcW w:w="1156" w:type="dxa"/>
            <w:vAlign w:val="center"/>
          </w:tcPr>
          <w:p>
            <w:pPr>
              <w:jc w:val="center"/>
              <w:rPr>
                <w:rFonts w:hint="eastAsia"/>
                <w:highlight w:val="none"/>
              </w:rPr>
            </w:pPr>
          </w:p>
        </w:tc>
        <w:tc>
          <w:tcPr>
            <w:tcW w:w="821" w:type="dxa"/>
            <w:vAlign w:val="center"/>
          </w:tcPr>
          <w:p>
            <w:pPr>
              <w:jc w:val="center"/>
              <w:rPr>
                <w:rFonts w:hint="eastAsia"/>
                <w:highlight w:val="none"/>
              </w:rPr>
            </w:pPr>
            <w:r>
              <w:rPr>
                <w:rFonts w:hint="eastAsia"/>
                <w:highlight w:val="none"/>
              </w:rPr>
              <w:t>6</w:t>
            </w:r>
          </w:p>
        </w:tc>
        <w:tc>
          <w:tcPr>
            <w:tcW w:w="1084" w:type="dxa"/>
            <w:vAlign w:val="center"/>
          </w:tcPr>
          <w:p>
            <w:pPr>
              <w:jc w:val="center"/>
              <w:rPr>
                <w:rFonts w:hint="eastAsia"/>
                <w:highlight w:val="none"/>
              </w:rPr>
            </w:pPr>
            <w:r>
              <w:rPr>
                <w:rFonts w:hint="eastAsia"/>
                <w:highlight w:val="none"/>
              </w:rPr>
              <w:t>广州</w:t>
            </w:r>
          </w:p>
        </w:tc>
        <w:tc>
          <w:tcPr>
            <w:tcW w:w="1059" w:type="dxa"/>
            <w:vAlign w:val="center"/>
          </w:tcPr>
          <w:p>
            <w:pPr>
              <w:jc w:val="center"/>
              <w:rPr>
                <w:rFonts w:hint="eastAsia" w:eastAsiaTheme="minorEastAsia"/>
                <w:highlight w:val="none"/>
                <w:lang w:val="en-US" w:eastAsia="zh-CN"/>
              </w:rPr>
            </w:pPr>
            <w:r>
              <w:rPr>
                <w:rFonts w:hint="eastAsia"/>
                <w:highlight w:val="none"/>
                <w:lang w:val="en-US" w:eastAsia="zh-CN"/>
              </w:rPr>
              <w:t>2013</w:t>
            </w:r>
          </w:p>
        </w:tc>
        <w:tc>
          <w:tcPr>
            <w:tcW w:w="964" w:type="dxa"/>
            <w:vAlign w:val="center"/>
          </w:tcPr>
          <w:p>
            <w:pPr>
              <w:jc w:val="center"/>
              <w:rPr>
                <w:rFonts w:hint="eastAsia"/>
                <w:highlight w:val="none"/>
              </w:rPr>
            </w:pPr>
            <w:r>
              <w:rPr>
                <w:rFonts w:hint="eastAsia"/>
                <w:highlight w:val="none"/>
              </w:rPr>
              <w:t>11</w:t>
            </w:r>
          </w:p>
        </w:tc>
        <w:tc>
          <w:tcPr>
            <w:tcW w:w="1320" w:type="dxa"/>
            <w:vAlign w:val="center"/>
          </w:tcPr>
          <w:p>
            <w:pPr>
              <w:spacing w:line="520" w:lineRule="exact"/>
              <w:jc w:val="center"/>
              <w:rPr>
                <w:rFonts w:ascii="宋体" w:hAnsi="宋体" w:eastAsia="宋体" w:cs="宋体"/>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040" w:hRule="atLeast"/>
        </w:trPr>
        <w:tc>
          <w:tcPr>
            <w:tcW w:w="677" w:type="dxa"/>
            <w:vAlign w:val="center"/>
          </w:tcPr>
          <w:p>
            <w:pPr>
              <w:spacing w:line="520" w:lineRule="exact"/>
              <w:jc w:val="center"/>
              <w:rPr>
                <w:rFonts w:ascii="宋体" w:hAnsi="宋体" w:eastAsia="宋体" w:cs="宋体"/>
                <w:sz w:val="24"/>
                <w:highlight w:val="none"/>
              </w:rPr>
            </w:pPr>
          </w:p>
          <w:p>
            <w:pPr>
              <w:spacing w:line="520" w:lineRule="exact"/>
              <w:jc w:val="center"/>
              <w:rPr>
                <w:rFonts w:ascii="宋体" w:hAnsi="宋体" w:eastAsia="宋体" w:cs="宋体"/>
                <w:sz w:val="24"/>
                <w:highlight w:val="none"/>
              </w:rPr>
            </w:pPr>
            <w:r>
              <w:rPr>
                <w:rFonts w:hint="eastAsia" w:ascii="宋体" w:hAnsi="宋体" w:eastAsia="宋体" w:cs="宋体"/>
                <w:sz w:val="24"/>
                <w:highlight w:val="none"/>
              </w:rPr>
              <w:t>5</w:t>
            </w:r>
          </w:p>
        </w:tc>
        <w:tc>
          <w:tcPr>
            <w:tcW w:w="1385" w:type="dxa"/>
            <w:vAlign w:val="center"/>
          </w:tcPr>
          <w:p>
            <w:pPr>
              <w:jc w:val="center"/>
              <w:rPr>
                <w:rFonts w:hint="eastAsia" w:hAnsi="宋体"/>
                <w:b/>
                <w:highlight w:val="none"/>
              </w:rPr>
            </w:pPr>
            <w:r>
              <w:rPr>
                <w:rFonts w:hint="eastAsia"/>
                <w:highlight w:val="none"/>
              </w:rPr>
              <w:t>冲击电钻</w:t>
            </w:r>
          </w:p>
        </w:tc>
        <w:tc>
          <w:tcPr>
            <w:tcW w:w="1156" w:type="dxa"/>
            <w:vAlign w:val="center"/>
          </w:tcPr>
          <w:p>
            <w:pPr>
              <w:jc w:val="center"/>
              <w:rPr>
                <w:rFonts w:hint="eastAsia"/>
                <w:highlight w:val="none"/>
              </w:rPr>
            </w:pPr>
            <w:r>
              <w:rPr>
                <w:rFonts w:hint="eastAsia"/>
                <w:highlight w:val="none"/>
              </w:rPr>
              <w:t>2SE</w:t>
            </w:r>
          </w:p>
        </w:tc>
        <w:tc>
          <w:tcPr>
            <w:tcW w:w="821" w:type="dxa"/>
            <w:vAlign w:val="center"/>
          </w:tcPr>
          <w:p>
            <w:pPr>
              <w:jc w:val="center"/>
              <w:rPr>
                <w:rFonts w:hint="eastAsia"/>
                <w:highlight w:val="none"/>
              </w:rPr>
            </w:pPr>
            <w:r>
              <w:rPr>
                <w:rFonts w:hint="eastAsia"/>
                <w:highlight w:val="none"/>
              </w:rPr>
              <w:t>45</w:t>
            </w:r>
          </w:p>
        </w:tc>
        <w:tc>
          <w:tcPr>
            <w:tcW w:w="1084" w:type="dxa"/>
            <w:vAlign w:val="center"/>
          </w:tcPr>
          <w:p>
            <w:pPr>
              <w:jc w:val="center"/>
              <w:rPr>
                <w:rFonts w:hint="eastAsia" w:hAnsi="宋体"/>
                <w:bCs/>
                <w:highlight w:val="none"/>
              </w:rPr>
            </w:pPr>
            <w:r>
              <w:rPr>
                <w:rFonts w:hint="eastAsia" w:hAnsi="宋体"/>
                <w:bCs/>
                <w:highlight w:val="none"/>
              </w:rPr>
              <w:t>德国</w:t>
            </w:r>
          </w:p>
        </w:tc>
        <w:tc>
          <w:tcPr>
            <w:tcW w:w="1059" w:type="dxa"/>
            <w:vAlign w:val="center"/>
          </w:tcPr>
          <w:p>
            <w:pPr>
              <w:jc w:val="center"/>
              <w:rPr>
                <w:rFonts w:hint="eastAsia" w:hAnsi="宋体" w:eastAsiaTheme="minorEastAsia"/>
                <w:b/>
                <w:highlight w:val="none"/>
                <w:lang w:val="en-US" w:eastAsia="zh-CN"/>
              </w:rPr>
            </w:pPr>
            <w:r>
              <w:rPr>
                <w:rFonts w:hint="eastAsia" w:hAnsi="宋体"/>
                <w:b/>
                <w:highlight w:val="none"/>
                <w:lang w:val="en-US" w:eastAsia="zh-CN"/>
              </w:rPr>
              <w:t>2014</w:t>
            </w:r>
          </w:p>
        </w:tc>
        <w:tc>
          <w:tcPr>
            <w:tcW w:w="964" w:type="dxa"/>
            <w:vAlign w:val="center"/>
          </w:tcPr>
          <w:p>
            <w:pPr>
              <w:jc w:val="center"/>
              <w:rPr>
                <w:rFonts w:hint="eastAsia"/>
                <w:highlight w:val="none"/>
              </w:rPr>
            </w:pPr>
            <w:r>
              <w:rPr>
                <w:rFonts w:hint="eastAsia"/>
                <w:highlight w:val="none"/>
              </w:rPr>
              <w:t>0.62</w:t>
            </w:r>
          </w:p>
        </w:tc>
        <w:tc>
          <w:tcPr>
            <w:tcW w:w="1320" w:type="dxa"/>
            <w:vAlign w:val="center"/>
          </w:tcPr>
          <w:p>
            <w:pPr>
              <w:spacing w:line="520" w:lineRule="exact"/>
              <w:jc w:val="center"/>
              <w:rPr>
                <w:rFonts w:ascii="宋体" w:hAnsi="宋体" w:eastAsia="宋体" w:cs="宋体"/>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040" w:hRule="atLeast"/>
        </w:trPr>
        <w:tc>
          <w:tcPr>
            <w:tcW w:w="677" w:type="dxa"/>
            <w:vAlign w:val="center"/>
          </w:tcPr>
          <w:p>
            <w:pPr>
              <w:spacing w:line="520" w:lineRule="exact"/>
              <w:jc w:val="center"/>
              <w:rPr>
                <w:rFonts w:ascii="宋体" w:hAnsi="宋体" w:eastAsia="宋体" w:cs="宋体"/>
                <w:sz w:val="24"/>
                <w:highlight w:val="none"/>
              </w:rPr>
            </w:pPr>
          </w:p>
          <w:p>
            <w:pPr>
              <w:spacing w:line="520" w:lineRule="exact"/>
              <w:jc w:val="center"/>
              <w:rPr>
                <w:rFonts w:hint="eastAsia" w:ascii="宋体" w:hAnsi="宋体" w:eastAsia="宋体" w:cs="宋体"/>
                <w:sz w:val="24"/>
                <w:highlight w:val="none"/>
                <w:lang w:val="en-US" w:eastAsia="zh-CN"/>
              </w:rPr>
            </w:pPr>
            <w:r>
              <w:rPr>
                <w:rFonts w:hint="eastAsia" w:ascii="宋体" w:hAnsi="宋体" w:eastAsia="宋体" w:cs="宋体"/>
                <w:sz w:val="24"/>
                <w:highlight w:val="none"/>
                <w:lang w:val="en-US" w:eastAsia="zh-CN"/>
              </w:rPr>
              <w:t>6</w:t>
            </w:r>
          </w:p>
        </w:tc>
        <w:tc>
          <w:tcPr>
            <w:tcW w:w="1385" w:type="dxa"/>
            <w:vAlign w:val="center"/>
          </w:tcPr>
          <w:p>
            <w:pPr>
              <w:jc w:val="center"/>
              <w:rPr>
                <w:rFonts w:hint="eastAsia" w:hAnsi="宋体"/>
                <w:bCs/>
                <w:highlight w:val="none"/>
              </w:rPr>
            </w:pPr>
            <w:r>
              <w:rPr>
                <w:rFonts w:hint="eastAsia" w:hAnsi="宋体"/>
                <w:bCs/>
                <w:highlight w:val="none"/>
              </w:rPr>
              <w:t>手枪钻</w:t>
            </w:r>
          </w:p>
        </w:tc>
        <w:tc>
          <w:tcPr>
            <w:tcW w:w="1156" w:type="dxa"/>
            <w:vAlign w:val="center"/>
          </w:tcPr>
          <w:p>
            <w:pPr>
              <w:jc w:val="center"/>
              <w:rPr>
                <w:rFonts w:hint="eastAsia"/>
                <w:highlight w:val="none"/>
              </w:rPr>
            </w:pPr>
            <w:r>
              <w:rPr>
                <w:rFonts w:hint="eastAsia"/>
                <w:highlight w:val="none"/>
              </w:rPr>
              <w:t>FD10VA</w:t>
            </w:r>
          </w:p>
        </w:tc>
        <w:tc>
          <w:tcPr>
            <w:tcW w:w="821" w:type="dxa"/>
            <w:vAlign w:val="center"/>
          </w:tcPr>
          <w:p>
            <w:pPr>
              <w:jc w:val="center"/>
              <w:rPr>
                <w:rFonts w:hint="eastAsia"/>
                <w:highlight w:val="none"/>
              </w:rPr>
            </w:pPr>
            <w:r>
              <w:rPr>
                <w:rFonts w:hint="eastAsia"/>
                <w:highlight w:val="none"/>
              </w:rPr>
              <w:t>45</w:t>
            </w:r>
          </w:p>
        </w:tc>
        <w:tc>
          <w:tcPr>
            <w:tcW w:w="1084" w:type="dxa"/>
            <w:vAlign w:val="center"/>
          </w:tcPr>
          <w:p>
            <w:pPr>
              <w:jc w:val="center"/>
              <w:rPr>
                <w:rFonts w:hint="eastAsia" w:hAnsi="宋体"/>
                <w:bCs/>
                <w:highlight w:val="none"/>
              </w:rPr>
            </w:pPr>
            <w:r>
              <w:rPr>
                <w:rFonts w:hint="eastAsia" w:hAnsi="宋体"/>
                <w:bCs/>
                <w:highlight w:val="none"/>
              </w:rPr>
              <w:t>日本</w:t>
            </w:r>
          </w:p>
        </w:tc>
        <w:tc>
          <w:tcPr>
            <w:tcW w:w="1059" w:type="dxa"/>
            <w:vAlign w:val="center"/>
          </w:tcPr>
          <w:p>
            <w:pPr>
              <w:jc w:val="center"/>
              <w:rPr>
                <w:rFonts w:hint="eastAsia" w:hAnsi="宋体" w:eastAsiaTheme="minorEastAsia"/>
                <w:b/>
                <w:highlight w:val="none"/>
                <w:lang w:val="en-US" w:eastAsia="zh-CN"/>
              </w:rPr>
            </w:pPr>
            <w:r>
              <w:rPr>
                <w:rFonts w:hint="eastAsia" w:hAnsi="宋体"/>
                <w:b/>
                <w:highlight w:val="none"/>
                <w:lang w:val="en-US" w:eastAsia="zh-CN"/>
              </w:rPr>
              <w:t>2011</w:t>
            </w:r>
          </w:p>
        </w:tc>
        <w:tc>
          <w:tcPr>
            <w:tcW w:w="964" w:type="dxa"/>
            <w:vAlign w:val="center"/>
          </w:tcPr>
          <w:p>
            <w:pPr>
              <w:jc w:val="center"/>
              <w:rPr>
                <w:rFonts w:hint="eastAsia"/>
                <w:highlight w:val="none"/>
              </w:rPr>
            </w:pPr>
            <w:r>
              <w:rPr>
                <w:rFonts w:hint="eastAsia"/>
                <w:highlight w:val="none"/>
              </w:rPr>
              <w:t>0.28</w:t>
            </w:r>
          </w:p>
        </w:tc>
        <w:tc>
          <w:tcPr>
            <w:tcW w:w="1320" w:type="dxa"/>
            <w:vAlign w:val="center"/>
          </w:tcPr>
          <w:p>
            <w:pPr>
              <w:spacing w:line="520" w:lineRule="exact"/>
              <w:jc w:val="center"/>
              <w:rPr>
                <w:rFonts w:ascii="宋体" w:hAnsi="宋体" w:eastAsia="宋体" w:cs="宋体"/>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040" w:hRule="atLeast"/>
        </w:trPr>
        <w:tc>
          <w:tcPr>
            <w:tcW w:w="677" w:type="dxa"/>
            <w:vAlign w:val="center"/>
          </w:tcPr>
          <w:p>
            <w:pPr>
              <w:spacing w:line="520" w:lineRule="exact"/>
              <w:jc w:val="center"/>
              <w:rPr>
                <w:rFonts w:hint="eastAsia" w:ascii="宋体" w:hAnsi="宋体" w:eastAsia="宋体" w:cs="宋体"/>
                <w:sz w:val="24"/>
                <w:highlight w:val="none"/>
                <w:lang w:val="en-US" w:eastAsia="zh-CN"/>
              </w:rPr>
            </w:pPr>
            <w:r>
              <w:rPr>
                <w:rFonts w:hint="eastAsia" w:ascii="宋体" w:hAnsi="宋体" w:eastAsia="宋体" w:cs="宋体"/>
                <w:sz w:val="24"/>
                <w:highlight w:val="none"/>
                <w:lang w:val="en-US" w:eastAsia="zh-CN"/>
              </w:rPr>
              <w:t>7</w:t>
            </w:r>
          </w:p>
        </w:tc>
        <w:tc>
          <w:tcPr>
            <w:tcW w:w="1385" w:type="dxa"/>
            <w:vAlign w:val="center"/>
          </w:tcPr>
          <w:p>
            <w:pPr>
              <w:jc w:val="center"/>
              <w:rPr>
                <w:rFonts w:hint="eastAsia" w:hAnsi="宋体"/>
                <w:bCs/>
                <w:highlight w:val="none"/>
              </w:rPr>
            </w:pPr>
            <w:r>
              <w:rPr>
                <w:rFonts w:hint="eastAsia" w:hAnsi="宋体"/>
                <w:bCs/>
                <w:highlight w:val="none"/>
              </w:rPr>
              <w:t>手提式压刨</w:t>
            </w:r>
          </w:p>
        </w:tc>
        <w:tc>
          <w:tcPr>
            <w:tcW w:w="1156" w:type="dxa"/>
            <w:vAlign w:val="center"/>
          </w:tcPr>
          <w:p>
            <w:pPr>
              <w:jc w:val="center"/>
              <w:rPr>
                <w:rFonts w:hint="eastAsia"/>
                <w:bCs/>
                <w:highlight w:val="none"/>
              </w:rPr>
            </w:pPr>
            <w:r>
              <w:rPr>
                <w:rFonts w:hint="eastAsia"/>
                <w:bCs/>
                <w:highlight w:val="none"/>
              </w:rPr>
              <w:t>1900B</w:t>
            </w:r>
          </w:p>
        </w:tc>
        <w:tc>
          <w:tcPr>
            <w:tcW w:w="821" w:type="dxa"/>
            <w:vAlign w:val="center"/>
          </w:tcPr>
          <w:p>
            <w:pPr>
              <w:jc w:val="center"/>
              <w:rPr>
                <w:rFonts w:hint="eastAsia"/>
                <w:highlight w:val="none"/>
              </w:rPr>
            </w:pPr>
            <w:r>
              <w:rPr>
                <w:rFonts w:hint="eastAsia"/>
                <w:highlight w:val="none"/>
              </w:rPr>
              <w:t>6</w:t>
            </w:r>
          </w:p>
        </w:tc>
        <w:tc>
          <w:tcPr>
            <w:tcW w:w="1084" w:type="dxa"/>
            <w:vAlign w:val="center"/>
          </w:tcPr>
          <w:p>
            <w:pPr>
              <w:jc w:val="center"/>
              <w:rPr>
                <w:rFonts w:hint="eastAsia" w:hAnsi="宋体"/>
                <w:bCs/>
                <w:highlight w:val="none"/>
              </w:rPr>
            </w:pPr>
            <w:r>
              <w:rPr>
                <w:rFonts w:hint="eastAsia" w:hAnsi="宋体"/>
                <w:bCs/>
                <w:highlight w:val="none"/>
              </w:rPr>
              <w:t>日本</w:t>
            </w:r>
          </w:p>
        </w:tc>
        <w:tc>
          <w:tcPr>
            <w:tcW w:w="1059" w:type="dxa"/>
            <w:vAlign w:val="center"/>
          </w:tcPr>
          <w:p>
            <w:pPr>
              <w:jc w:val="center"/>
              <w:rPr>
                <w:rFonts w:hint="eastAsia" w:hAnsi="宋体" w:eastAsiaTheme="minorEastAsia"/>
                <w:b/>
                <w:highlight w:val="none"/>
                <w:lang w:val="en-US" w:eastAsia="zh-CN"/>
              </w:rPr>
            </w:pPr>
            <w:r>
              <w:rPr>
                <w:rFonts w:hint="eastAsia" w:hAnsi="宋体"/>
                <w:b/>
                <w:highlight w:val="none"/>
                <w:lang w:val="en-US" w:eastAsia="zh-CN"/>
              </w:rPr>
              <w:t>2011</w:t>
            </w:r>
          </w:p>
        </w:tc>
        <w:tc>
          <w:tcPr>
            <w:tcW w:w="964" w:type="dxa"/>
            <w:vAlign w:val="center"/>
          </w:tcPr>
          <w:p>
            <w:pPr>
              <w:jc w:val="center"/>
              <w:rPr>
                <w:rFonts w:hint="eastAsia"/>
                <w:bCs/>
                <w:highlight w:val="none"/>
              </w:rPr>
            </w:pPr>
            <w:r>
              <w:rPr>
                <w:rFonts w:hint="eastAsia"/>
                <w:bCs/>
                <w:highlight w:val="none"/>
              </w:rPr>
              <w:t>0.5</w:t>
            </w:r>
          </w:p>
        </w:tc>
        <w:tc>
          <w:tcPr>
            <w:tcW w:w="1320" w:type="dxa"/>
            <w:vAlign w:val="center"/>
          </w:tcPr>
          <w:p>
            <w:pPr>
              <w:spacing w:line="520" w:lineRule="exact"/>
              <w:jc w:val="center"/>
              <w:rPr>
                <w:rFonts w:ascii="宋体" w:hAnsi="宋体" w:eastAsia="宋体" w:cs="宋体"/>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040" w:hRule="atLeast"/>
        </w:trPr>
        <w:tc>
          <w:tcPr>
            <w:tcW w:w="677" w:type="dxa"/>
            <w:vAlign w:val="center"/>
          </w:tcPr>
          <w:p>
            <w:pPr>
              <w:spacing w:line="520" w:lineRule="exact"/>
              <w:jc w:val="center"/>
              <w:rPr>
                <w:rFonts w:hint="eastAsia" w:ascii="宋体" w:hAnsi="宋体" w:eastAsia="宋体" w:cs="宋体"/>
                <w:sz w:val="24"/>
                <w:highlight w:val="none"/>
                <w:lang w:val="en-US" w:eastAsia="zh-CN"/>
              </w:rPr>
            </w:pPr>
            <w:r>
              <w:rPr>
                <w:rFonts w:hint="eastAsia" w:ascii="宋体" w:hAnsi="宋体" w:eastAsia="宋体" w:cs="宋体"/>
                <w:sz w:val="24"/>
                <w:highlight w:val="none"/>
                <w:lang w:val="en-US" w:eastAsia="zh-CN"/>
              </w:rPr>
              <w:t>8</w:t>
            </w:r>
          </w:p>
        </w:tc>
        <w:tc>
          <w:tcPr>
            <w:tcW w:w="1385" w:type="dxa"/>
            <w:vAlign w:val="center"/>
          </w:tcPr>
          <w:p>
            <w:pPr>
              <w:jc w:val="center"/>
              <w:rPr>
                <w:rFonts w:hint="eastAsia" w:hAnsi="宋体"/>
                <w:bCs/>
                <w:highlight w:val="none"/>
              </w:rPr>
            </w:pPr>
            <w:r>
              <w:rPr>
                <w:rFonts w:hint="eastAsia" w:hAnsi="宋体"/>
                <w:bCs/>
                <w:highlight w:val="none"/>
              </w:rPr>
              <w:t>台式电钻</w:t>
            </w:r>
          </w:p>
        </w:tc>
        <w:tc>
          <w:tcPr>
            <w:tcW w:w="1156" w:type="dxa"/>
            <w:vAlign w:val="center"/>
          </w:tcPr>
          <w:p>
            <w:pPr>
              <w:jc w:val="center"/>
              <w:rPr>
                <w:rFonts w:hint="eastAsia"/>
                <w:bCs/>
                <w:highlight w:val="none"/>
              </w:rPr>
            </w:pPr>
            <w:r>
              <w:rPr>
                <w:rFonts w:hint="eastAsia"/>
                <w:bCs/>
                <w:highlight w:val="none"/>
              </w:rPr>
              <w:t>ST-13</w:t>
            </w:r>
          </w:p>
        </w:tc>
        <w:tc>
          <w:tcPr>
            <w:tcW w:w="821" w:type="dxa"/>
            <w:vAlign w:val="center"/>
          </w:tcPr>
          <w:p>
            <w:pPr>
              <w:jc w:val="center"/>
              <w:rPr>
                <w:rFonts w:hint="eastAsia"/>
                <w:highlight w:val="none"/>
              </w:rPr>
            </w:pPr>
            <w:r>
              <w:rPr>
                <w:rFonts w:hint="eastAsia"/>
                <w:highlight w:val="none"/>
              </w:rPr>
              <w:t>2</w:t>
            </w:r>
          </w:p>
        </w:tc>
        <w:tc>
          <w:tcPr>
            <w:tcW w:w="1084" w:type="dxa"/>
            <w:vAlign w:val="center"/>
          </w:tcPr>
          <w:p>
            <w:pPr>
              <w:jc w:val="center"/>
              <w:rPr>
                <w:rFonts w:hint="eastAsia" w:hAnsi="宋体"/>
                <w:bCs/>
                <w:highlight w:val="none"/>
              </w:rPr>
            </w:pPr>
            <w:r>
              <w:rPr>
                <w:rFonts w:hint="eastAsia" w:hAnsi="宋体"/>
                <w:bCs/>
                <w:highlight w:val="none"/>
              </w:rPr>
              <w:t>台湾</w:t>
            </w:r>
          </w:p>
        </w:tc>
        <w:tc>
          <w:tcPr>
            <w:tcW w:w="1059" w:type="dxa"/>
            <w:vAlign w:val="center"/>
          </w:tcPr>
          <w:p>
            <w:pPr>
              <w:jc w:val="center"/>
              <w:rPr>
                <w:rFonts w:hint="eastAsia" w:hAnsi="宋体" w:eastAsiaTheme="minorEastAsia"/>
                <w:b/>
                <w:highlight w:val="none"/>
                <w:lang w:val="en-US" w:eastAsia="zh-CN"/>
              </w:rPr>
            </w:pPr>
            <w:r>
              <w:rPr>
                <w:rFonts w:hint="eastAsia" w:hAnsi="宋体"/>
                <w:b/>
                <w:highlight w:val="none"/>
                <w:lang w:val="en-US" w:eastAsia="zh-CN"/>
              </w:rPr>
              <w:t>2013</w:t>
            </w:r>
          </w:p>
        </w:tc>
        <w:tc>
          <w:tcPr>
            <w:tcW w:w="964" w:type="dxa"/>
            <w:vAlign w:val="center"/>
          </w:tcPr>
          <w:p>
            <w:pPr>
              <w:jc w:val="center"/>
              <w:rPr>
                <w:rFonts w:hint="eastAsia"/>
                <w:bCs/>
                <w:highlight w:val="none"/>
              </w:rPr>
            </w:pPr>
            <w:r>
              <w:rPr>
                <w:rFonts w:hint="eastAsia"/>
                <w:bCs/>
                <w:highlight w:val="none"/>
              </w:rPr>
              <w:t>0.28</w:t>
            </w:r>
          </w:p>
        </w:tc>
        <w:tc>
          <w:tcPr>
            <w:tcW w:w="1320" w:type="dxa"/>
            <w:vAlign w:val="center"/>
          </w:tcPr>
          <w:p>
            <w:pPr>
              <w:spacing w:line="520" w:lineRule="exact"/>
              <w:jc w:val="center"/>
              <w:rPr>
                <w:rFonts w:ascii="宋体" w:hAnsi="宋体" w:eastAsia="宋体" w:cs="宋体"/>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040" w:hRule="atLeast"/>
        </w:trPr>
        <w:tc>
          <w:tcPr>
            <w:tcW w:w="677" w:type="dxa"/>
            <w:vAlign w:val="center"/>
          </w:tcPr>
          <w:p>
            <w:pPr>
              <w:spacing w:line="520" w:lineRule="exact"/>
              <w:jc w:val="center"/>
              <w:rPr>
                <w:rFonts w:hint="eastAsia" w:ascii="宋体" w:hAnsi="宋体" w:eastAsia="宋体" w:cs="宋体"/>
                <w:sz w:val="24"/>
                <w:highlight w:val="none"/>
                <w:lang w:val="en-US" w:eastAsia="zh-CN"/>
              </w:rPr>
            </w:pPr>
            <w:r>
              <w:rPr>
                <w:rFonts w:hint="eastAsia" w:ascii="宋体" w:hAnsi="宋体" w:eastAsia="宋体" w:cs="宋体"/>
                <w:sz w:val="24"/>
                <w:highlight w:val="none"/>
                <w:lang w:val="en-US" w:eastAsia="zh-CN"/>
              </w:rPr>
              <w:t>9</w:t>
            </w:r>
          </w:p>
        </w:tc>
        <w:tc>
          <w:tcPr>
            <w:tcW w:w="1385" w:type="dxa"/>
            <w:vAlign w:val="center"/>
          </w:tcPr>
          <w:p>
            <w:pPr>
              <w:jc w:val="center"/>
              <w:rPr>
                <w:rFonts w:hint="eastAsia" w:hAnsi="宋体"/>
                <w:bCs/>
                <w:highlight w:val="none"/>
              </w:rPr>
            </w:pPr>
            <w:r>
              <w:rPr>
                <w:rFonts w:hint="eastAsia" w:hAnsi="宋体"/>
                <w:bCs/>
                <w:highlight w:val="none"/>
              </w:rPr>
              <w:t>手磨机</w:t>
            </w:r>
          </w:p>
        </w:tc>
        <w:tc>
          <w:tcPr>
            <w:tcW w:w="1156" w:type="dxa"/>
            <w:vAlign w:val="center"/>
          </w:tcPr>
          <w:p>
            <w:pPr>
              <w:jc w:val="center"/>
              <w:rPr>
                <w:rFonts w:hint="eastAsia"/>
                <w:bCs/>
                <w:highlight w:val="none"/>
              </w:rPr>
            </w:pPr>
            <w:r>
              <w:rPr>
                <w:rFonts w:hint="eastAsia"/>
                <w:bCs/>
                <w:highlight w:val="none"/>
              </w:rPr>
              <w:t>G10ST</w:t>
            </w:r>
            <w:r>
              <w:rPr>
                <w:rFonts w:hint="eastAsia"/>
                <w:bCs/>
                <w:highlight w:val="none"/>
                <w:vertAlign w:val="subscript"/>
              </w:rPr>
              <w:t>2</w:t>
            </w:r>
          </w:p>
        </w:tc>
        <w:tc>
          <w:tcPr>
            <w:tcW w:w="821" w:type="dxa"/>
            <w:vAlign w:val="center"/>
          </w:tcPr>
          <w:p>
            <w:pPr>
              <w:jc w:val="center"/>
              <w:rPr>
                <w:rFonts w:hint="eastAsia"/>
                <w:highlight w:val="none"/>
              </w:rPr>
            </w:pPr>
            <w:r>
              <w:rPr>
                <w:rFonts w:hint="eastAsia"/>
                <w:highlight w:val="none"/>
              </w:rPr>
              <w:t>5</w:t>
            </w:r>
          </w:p>
        </w:tc>
        <w:tc>
          <w:tcPr>
            <w:tcW w:w="1084" w:type="dxa"/>
            <w:vAlign w:val="center"/>
          </w:tcPr>
          <w:p>
            <w:pPr>
              <w:jc w:val="center"/>
              <w:rPr>
                <w:rFonts w:hint="eastAsia" w:hAnsi="宋体"/>
                <w:bCs/>
                <w:highlight w:val="none"/>
              </w:rPr>
            </w:pPr>
            <w:r>
              <w:rPr>
                <w:rFonts w:hint="eastAsia" w:hAnsi="宋体"/>
                <w:bCs/>
                <w:highlight w:val="none"/>
              </w:rPr>
              <w:t>日本</w:t>
            </w:r>
          </w:p>
        </w:tc>
        <w:tc>
          <w:tcPr>
            <w:tcW w:w="1059" w:type="dxa"/>
            <w:vAlign w:val="center"/>
          </w:tcPr>
          <w:p>
            <w:pPr>
              <w:jc w:val="center"/>
              <w:rPr>
                <w:rFonts w:hint="eastAsia" w:hAnsi="宋体" w:eastAsiaTheme="minorEastAsia"/>
                <w:b/>
                <w:highlight w:val="none"/>
                <w:lang w:val="en-US" w:eastAsia="zh-CN"/>
              </w:rPr>
            </w:pPr>
            <w:r>
              <w:rPr>
                <w:rFonts w:hint="eastAsia" w:hAnsi="宋体"/>
                <w:b/>
                <w:highlight w:val="none"/>
                <w:lang w:val="en-US" w:eastAsia="zh-CN"/>
              </w:rPr>
              <w:t>2013</w:t>
            </w:r>
          </w:p>
        </w:tc>
        <w:tc>
          <w:tcPr>
            <w:tcW w:w="964" w:type="dxa"/>
            <w:vAlign w:val="center"/>
          </w:tcPr>
          <w:p>
            <w:pPr>
              <w:jc w:val="center"/>
              <w:rPr>
                <w:rFonts w:hint="eastAsia"/>
                <w:bCs/>
                <w:highlight w:val="none"/>
              </w:rPr>
            </w:pPr>
            <w:r>
              <w:rPr>
                <w:rFonts w:hint="eastAsia"/>
                <w:bCs/>
                <w:highlight w:val="none"/>
              </w:rPr>
              <w:t>0.54</w:t>
            </w:r>
          </w:p>
        </w:tc>
        <w:tc>
          <w:tcPr>
            <w:tcW w:w="1320" w:type="dxa"/>
            <w:vAlign w:val="center"/>
          </w:tcPr>
          <w:p>
            <w:pPr>
              <w:spacing w:line="520" w:lineRule="exact"/>
              <w:jc w:val="center"/>
              <w:rPr>
                <w:rFonts w:ascii="宋体" w:hAnsi="宋体" w:eastAsia="宋体" w:cs="宋体"/>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040" w:hRule="atLeast"/>
        </w:trPr>
        <w:tc>
          <w:tcPr>
            <w:tcW w:w="677" w:type="dxa"/>
            <w:vAlign w:val="center"/>
          </w:tcPr>
          <w:p>
            <w:pPr>
              <w:spacing w:line="520" w:lineRule="exact"/>
              <w:jc w:val="center"/>
              <w:rPr>
                <w:rFonts w:hint="eastAsia" w:ascii="宋体" w:hAnsi="宋体" w:eastAsia="宋体" w:cs="宋体"/>
                <w:sz w:val="24"/>
                <w:lang w:val="en-US" w:eastAsia="zh-CN"/>
              </w:rPr>
            </w:pPr>
            <w:r>
              <w:rPr>
                <w:rFonts w:hint="eastAsia" w:ascii="宋体" w:hAnsi="宋体" w:eastAsia="宋体" w:cs="宋体"/>
                <w:sz w:val="24"/>
                <w:lang w:val="en-US" w:eastAsia="zh-CN"/>
              </w:rPr>
              <w:t>10</w:t>
            </w:r>
          </w:p>
        </w:tc>
        <w:tc>
          <w:tcPr>
            <w:tcW w:w="1385" w:type="dxa"/>
            <w:vAlign w:val="center"/>
          </w:tcPr>
          <w:p>
            <w:pPr>
              <w:jc w:val="center"/>
              <w:rPr>
                <w:rFonts w:hint="eastAsia" w:hAnsi="宋体"/>
                <w:bCs/>
              </w:rPr>
            </w:pPr>
            <w:r>
              <w:rPr>
                <w:rFonts w:hint="eastAsia" w:hAnsi="宋体"/>
                <w:bCs/>
              </w:rPr>
              <w:t>自攻钻</w:t>
            </w:r>
          </w:p>
        </w:tc>
        <w:tc>
          <w:tcPr>
            <w:tcW w:w="1156" w:type="dxa"/>
            <w:vAlign w:val="center"/>
          </w:tcPr>
          <w:p>
            <w:pPr>
              <w:jc w:val="center"/>
              <w:rPr>
                <w:rFonts w:hint="eastAsia"/>
                <w:bCs/>
              </w:rPr>
            </w:pPr>
            <w:r>
              <w:rPr>
                <w:rFonts w:hint="eastAsia"/>
                <w:bCs/>
              </w:rPr>
              <w:t>6800DBV</w:t>
            </w:r>
          </w:p>
        </w:tc>
        <w:tc>
          <w:tcPr>
            <w:tcW w:w="821" w:type="dxa"/>
            <w:vAlign w:val="center"/>
          </w:tcPr>
          <w:p>
            <w:pPr>
              <w:jc w:val="center"/>
              <w:rPr>
                <w:rFonts w:hint="eastAsia"/>
              </w:rPr>
            </w:pPr>
            <w:r>
              <w:rPr>
                <w:rFonts w:hint="eastAsia"/>
              </w:rPr>
              <w:t>9</w:t>
            </w:r>
          </w:p>
        </w:tc>
        <w:tc>
          <w:tcPr>
            <w:tcW w:w="1084" w:type="dxa"/>
            <w:vAlign w:val="center"/>
          </w:tcPr>
          <w:p>
            <w:pPr>
              <w:jc w:val="center"/>
              <w:rPr>
                <w:rFonts w:hint="eastAsia" w:hAnsi="宋体"/>
                <w:bCs/>
              </w:rPr>
            </w:pPr>
            <w:r>
              <w:rPr>
                <w:rFonts w:hint="eastAsia" w:hAnsi="宋体"/>
                <w:bCs/>
              </w:rPr>
              <w:t>日本</w:t>
            </w:r>
          </w:p>
        </w:tc>
        <w:tc>
          <w:tcPr>
            <w:tcW w:w="1059" w:type="dxa"/>
            <w:vAlign w:val="center"/>
          </w:tcPr>
          <w:p>
            <w:pPr>
              <w:jc w:val="center"/>
              <w:rPr>
                <w:rFonts w:hint="eastAsia" w:hAnsi="宋体" w:eastAsiaTheme="minorEastAsia"/>
                <w:b/>
                <w:lang w:val="en-US" w:eastAsia="zh-CN"/>
              </w:rPr>
            </w:pPr>
            <w:r>
              <w:rPr>
                <w:rFonts w:hint="eastAsia" w:hAnsi="宋体"/>
                <w:b/>
                <w:lang w:val="en-US" w:eastAsia="zh-CN"/>
              </w:rPr>
              <w:t>2014</w:t>
            </w:r>
          </w:p>
        </w:tc>
        <w:tc>
          <w:tcPr>
            <w:tcW w:w="964" w:type="dxa"/>
            <w:vAlign w:val="center"/>
          </w:tcPr>
          <w:p>
            <w:pPr>
              <w:jc w:val="center"/>
              <w:rPr>
                <w:rFonts w:hint="eastAsia"/>
                <w:bCs/>
              </w:rPr>
            </w:pPr>
            <w:r>
              <w:rPr>
                <w:rFonts w:hint="eastAsia"/>
                <w:bCs/>
              </w:rPr>
              <w:t>0.28</w:t>
            </w:r>
          </w:p>
        </w:tc>
        <w:tc>
          <w:tcPr>
            <w:tcW w:w="1320" w:type="dxa"/>
            <w:vAlign w:val="center"/>
          </w:tcPr>
          <w:p>
            <w:pPr>
              <w:spacing w:line="520" w:lineRule="exact"/>
              <w:jc w:val="center"/>
              <w:rPr>
                <w:rFonts w:ascii="宋体" w:hAnsi="宋体" w:eastAsia="宋体" w:cs="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040" w:hRule="atLeast"/>
        </w:trPr>
        <w:tc>
          <w:tcPr>
            <w:tcW w:w="677" w:type="dxa"/>
            <w:vAlign w:val="center"/>
          </w:tcPr>
          <w:p>
            <w:pPr>
              <w:spacing w:line="520" w:lineRule="exact"/>
              <w:jc w:val="center"/>
              <w:rPr>
                <w:rFonts w:hint="eastAsia" w:ascii="宋体" w:hAnsi="宋体" w:eastAsia="宋体" w:cs="宋体"/>
                <w:sz w:val="24"/>
                <w:lang w:val="en-US" w:eastAsia="zh-CN"/>
              </w:rPr>
            </w:pPr>
            <w:r>
              <w:rPr>
                <w:rFonts w:hint="eastAsia" w:ascii="宋体" w:hAnsi="宋体" w:eastAsia="宋体" w:cs="宋体"/>
                <w:sz w:val="24"/>
                <w:lang w:val="en-US" w:eastAsia="zh-CN"/>
              </w:rPr>
              <w:t>11</w:t>
            </w:r>
          </w:p>
        </w:tc>
        <w:tc>
          <w:tcPr>
            <w:tcW w:w="1385" w:type="dxa"/>
            <w:vAlign w:val="center"/>
          </w:tcPr>
          <w:p>
            <w:pPr>
              <w:jc w:val="center"/>
              <w:rPr>
                <w:rFonts w:hint="eastAsia" w:hAnsi="宋体"/>
                <w:bCs/>
              </w:rPr>
            </w:pPr>
            <w:r>
              <w:rPr>
                <w:rFonts w:hint="eastAsia" w:hAnsi="宋体"/>
                <w:bCs/>
              </w:rPr>
              <w:t>电动砂纸机</w:t>
            </w:r>
          </w:p>
        </w:tc>
        <w:tc>
          <w:tcPr>
            <w:tcW w:w="1156" w:type="dxa"/>
            <w:vAlign w:val="center"/>
          </w:tcPr>
          <w:p>
            <w:pPr>
              <w:jc w:val="center"/>
              <w:rPr>
                <w:rFonts w:hint="eastAsia"/>
                <w:bCs/>
              </w:rPr>
            </w:pPr>
            <w:r>
              <w:rPr>
                <w:rFonts w:hint="eastAsia"/>
                <w:bCs/>
              </w:rPr>
              <w:t>9035</w:t>
            </w:r>
          </w:p>
        </w:tc>
        <w:tc>
          <w:tcPr>
            <w:tcW w:w="821" w:type="dxa"/>
            <w:vAlign w:val="center"/>
          </w:tcPr>
          <w:p>
            <w:pPr>
              <w:jc w:val="center"/>
              <w:rPr>
                <w:rFonts w:hint="eastAsia"/>
              </w:rPr>
            </w:pPr>
            <w:r>
              <w:rPr>
                <w:rFonts w:hint="eastAsia"/>
              </w:rPr>
              <w:t>30</w:t>
            </w:r>
          </w:p>
        </w:tc>
        <w:tc>
          <w:tcPr>
            <w:tcW w:w="1084" w:type="dxa"/>
            <w:vAlign w:val="center"/>
          </w:tcPr>
          <w:p>
            <w:pPr>
              <w:jc w:val="center"/>
              <w:rPr>
                <w:rFonts w:hint="eastAsia" w:hAnsi="宋体"/>
                <w:bCs/>
              </w:rPr>
            </w:pPr>
            <w:r>
              <w:rPr>
                <w:rFonts w:hint="eastAsia" w:hAnsi="宋体"/>
                <w:bCs/>
              </w:rPr>
              <w:t>日本</w:t>
            </w:r>
          </w:p>
        </w:tc>
        <w:tc>
          <w:tcPr>
            <w:tcW w:w="1059" w:type="dxa"/>
            <w:vAlign w:val="center"/>
          </w:tcPr>
          <w:p>
            <w:pPr>
              <w:jc w:val="center"/>
              <w:rPr>
                <w:rFonts w:hint="eastAsia" w:hAnsi="宋体" w:eastAsiaTheme="minorEastAsia"/>
                <w:b/>
                <w:lang w:val="en-US" w:eastAsia="zh-CN"/>
              </w:rPr>
            </w:pPr>
            <w:r>
              <w:rPr>
                <w:rFonts w:hint="eastAsia" w:hAnsi="宋体"/>
                <w:b/>
                <w:lang w:val="en-US" w:eastAsia="zh-CN"/>
              </w:rPr>
              <w:t>2011</w:t>
            </w:r>
          </w:p>
        </w:tc>
        <w:tc>
          <w:tcPr>
            <w:tcW w:w="964" w:type="dxa"/>
            <w:vAlign w:val="center"/>
          </w:tcPr>
          <w:p>
            <w:pPr>
              <w:jc w:val="center"/>
              <w:rPr>
                <w:rFonts w:hint="eastAsia"/>
                <w:bCs/>
              </w:rPr>
            </w:pPr>
            <w:r>
              <w:rPr>
                <w:rFonts w:hint="eastAsia"/>
                <w:bCs/>
              </w:rPr>
              <w:t>0.16</w:t>
            </w:r>
          </w:p>
        </w:tc>
        <w:tc>
          <w:tcPr>
            <w:tcW w:w="1320" w:type="dxa"/>
            <w:vAlign w:val="center"/>
          </w:tcPr>
          <w:p>
            <w:pPr>
              <w:spacing w:line="520" w:lineRule="exact"/>
              <w:jc w:val="center"/>
              <w:rPr>
                <w:rFonts w:ascii="宋体" w:hAnsi="宋体" w:eastAsia="宋体" w:cs="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040" w:hRule="atLeast"/>
        </w:trPr>
        <w:tc>
          <w:tcPr>
            <w:tcW w:w="677" w:type="dxa"/>
            <w:vAlign w:val="center"/>
          </w:tcPr>
          <w:p>
            <w:pPr>
              <w:spacing w:line="520" w:lineRule="exact"/>
              <w:jc w:val="center"/>
              <w:rPr>
                <w:rFonts w:hint="eastAsia" w:ascii="宋体" w:hAnsi="宋体" w:eastAsia="宋体" w:cs="宋体"/>
                <w:sz w:val="24"/>
                <w:lang w:val="en-US" w:eastAsia="zh-CN"/>
              </w:rPr>
            </w:pPr>
            <w:r>
              <w:rPr>
                <w:rFonts w:hint="eastAsia" w:ascii="宋体" w:hAnsi="宋体" w:eastAsia="宋体" w:cs="宋体"/>
                <w:sz w:val="24"/>
                <w:lang w:val="en-US" w:eastAsia="zh-CN"/>
              </w:rPr>
              <w:t>12</w:t>
            </w:r>
          </w:p>
        </w:tc>
        <w:tc>
          <w:tcPr>
            <w:tcW w:w="1385" w:type="dxa"/>
            <w:vAlign w:val="center"/>
          </w:tcPr>
          <w:p>
            <w:pPr>
              <w:jc w:val="center"/>
              <w:rPr>
                <w:rFonts w:hint="eastAsia" w:hAnsi="宋体"/>
                <w:bCs/>
              </w:rPr>
            </w:pPr>
            <w:r>
              <w:rPr>
                <w:rFonts w:hint="eastAsia" w:hAnsi="宋体"/>
                <w:bCs/>
              </w:rPr>
              <w:t>抛光机</w:t>
            </w:r>
          </w:p>
        </w:tc>
        <w:tc>
          <w:tcPr>
            <w:tcW w:w="1156" w:type="dxa"/>
            <w:vAlign w:val="center"/>
          </w:tcPr>
          <w:p>
            <w:pPr>
              <w:jc w:val="center"/>
              <w:rPr>
                <w:rFonts w:hint="eastAsia"/>
                <w:bCs/>
              </w:rPr>
            </w:pPr>
            <w:r>
              <w:rPr>
                <w:rFonts w:hint="eastAsia"/>
                <w:bCs/>
              </w:rPr>
              <w:t>SAT-180</w:t>
            </w:r>
          </w:p>
        </w:tc>
        <w:tc>
          <w:tcPr>
            <w:tcW w:w="821" w:type="dxa"/>
            <w:vAlign w:val="center"/>
          </w:tcPr>
          <w:p>
            <w:pPr>
              <w:jc w:val="center"/>
              <w:rPr>
                <w:rFonts w:hint="eastAsia"/>
              </w:rPr>
            </w:pPr>
            <w:r>
              <w:rPr>
                <w:rFonts w:hint="eastAsia"/>
              </w:rPr>
              <w:t>24</w:t>
            </w:r>
          </w:p>
        </w:tc>
        <w:tc>
          <w:tcPr>
            <w:tcW w:w="1084" w:type="dxa"/>
            <w:vAlign w:val="center"/>
          </w:tcPr>
          <w:p>
            <w:pPr>
              <w:jc w:val="center"/>
              <w:rPr>
                <w:rFonts w:hint="eastAsia" w:hAnsi="宋体"/>
                <w:bCs/>
              </w:rPr>
            </w:pPr>
            <w:r>
              <w:rPr>
                <w:rFonts w:hint="eastAsia" w:hAnsi="宋体"/>
                <w:bCs/>
              </w:rPr>
              <w:t>日本</w:t>
            </w:r>
          </w:p>
        </w:tc>
        <w:tc>
          <w:tcPr>
            <w:tcW w:w="1059" w:type="dxa"/>
            <w:vAlign w:val="center"/>
          </w:tcPr>
          <w:p>
            <w:pPr>
              <w:jc w:val="center"/>
              <w:rPr>
                <w:rFonts w:hint="eastAsia" w:hAnsi="宋体" w:eastAsiaTheme="minorEastAsia"/>
                <w:b/>
                <w:lang w:val="en-US" w:eastAsia="zh-CN"/>
              </w:rPr>
            </w:pPr>
            <w:r>
              <w:rPr>
                <w:rFonts w:hint="eastAsia" w:hAnsi="宋体"/>
                <w:b/>
                <w:lang w:val="en-US" w:eastAsia="zh-CN"/>
              </w:rPr>
              <w:t>2013</w:t>
            </w:r>
          </w:p>
        </w:tc>
        <w:tc>
          <w:tcPr>
            <w:tcW w:w="964" w:type="dxa"/>
            <w:vAlign w:val="center"/>
          </w:tcPr>
          <w:p>
            <w:pPr>
              <w:jc w:val="center"/>
              <w:rPr>
                <w:rFonts w:hint="eastAsia"/>
                <w:bCs/>
              </w:rPr>
            </w:pPr>
            <w:r>
              <w:rPr>
                <w:rFonts w:hint="eastAsia"/>
                <w:bCs/>
              </w:rPr>
              <w:t>0.75</w:t>
            </w:r>
          </w:p>
        </w:tc>
        <w:tc>
          <w:tcPr>
            <w:tcW w:w="1320" w:type="dxa"/>
            <w:vAlign w:val="center"/>
          </w:tcPr>
          <w:p>
            <w:pPr>
              <w:spacing w:line="520" w:lineRule="exact"/>
              <w:jc w:val="center"/>
              <w:rPr>
                <w:rFonts w:ascii="宋体" w:hAnsi="宋体" w:eastAsia="宋体" w:cs="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040" w:hRule="atLeast"/>
        </w:trPr>
        <w:tc>
          <w:tcPr>
            <w:tcW w:w="677" w:type="dxa"/>
            <w:vAlign w:val="center"/>
          </w:tcPr>
          <w:p>
            <w:pPr>
              <w:spacing w:line="520" w:lineRule="exact"/>
              <w:jc w:val="center"/>
              <w:rPr>
                <w:rFonts w:hint="eastAsia" w:ascii="宋体" w:hAnsi="宋体" w:eastAsia="宋体" w:cs="宋体"/>
                <w:sz w:val="24"/>
                <w:lang w:val="en-US" w:eastAsia="zh-CN"/>
              </w:rPr>
            </w:pPr>
            <w:r>
              <w:rPr>
                <w:rFonts w:hint="eastAsia" w:ascii="宋体" w:hAnsi="宋体" w:eastAsia="宋体" w:cs="宋体"/>
                <w:sz w:val="24"/>
                <w:lang w:val="en-US" w:eastAsia="zh-CN"/>
              </w:rPr>
              <w:t>13</w:t>
            </w:r>
          </w:p>
        </w:tc>
        <w:tc>
          <w:tcPr>
            <w:tcW w:w="1385" w:type="dxa"/>
            <w:vAlign w:val="center"/>
          </w:tcPr>
          <w:p>
            <w:pPr>
              <w:jc w:val="center"/>
              <w:rPr>
                <w:rFonts w:hint="eastAsia" w:hAnsi="宋体"/>
                <w:bCs/>
              </w:rPr>
            </w:pPr>
            <w:r>
              <w:rPr>
                <w:rFonts w:hint="eastAsia" w:hAnsi="宋体"/>
                <w:bCs/>
              </w:rPr>
              <w:t>电动开榫机</w:t>
            </w:r>
          </w:p>
        </w:tc>
        <w:tc>
          <w:tcPr>
            <w:tcW w:w="1156" w:type="dxa"/>
            <w:vAlign w:val="center"/>
          </w:tcPr>
          <w:p>
            <w:pPr>
              <w:jc w:val="center"/>
              <w:rPr>
                <w:rFonts w:hint="eastAsia"/>
                <w:bCs/>
              </w:rPr>
            </w:pPr>
            <w:r>
              <w:rPr>
                <w:rFonts w:hint="eastAsia"/>
                <w:bCs/>
              </w:rPr>
              <w:t>JLL04-D</w:t>
            </w:r>
          </w:p>
        </w:tc>
        <w:tc>
          <w:tcPr>
            <w:tcW w:w="821" w:type="dxa"/>
            <w:vAlign w:val="center"/>
          </w:tcPr>
          <w:p>
            <w:pPr>
              <w:jc w:val="center"/>
              <w:rPr>
                <w:rFonts w:hint="eastAsia"/>
              </w:rPr>
            </w:pPr>
            <w:r>
              <w:rPr>
                <w:rFonts w:hint="eastAsia"/>
              </w:rPr>
              <w:t>2</w:t>
            </w:r>
          </w:p>
        </w:tc>
        <w:tc>
          <w:tcPr>
            <w:tcW w:w="1084" w:type="dxa"/>
            <w:vAlign w:val="center"/>
          </w:tcPr>
          <w:p>
            <w:pPr>
              <w:jc w:val="center"/>
              <w:rPr>
                <w:rFonts w:hint="eastAsia" w:hAnsi="宋体"/>
                <w:bCs/>
              </w:rPr>
            </w:pPr>
            <w:r>
              <w:rPr>
                <w:rFonts w:hint="eastAsia" w:hAnsi="宋体"/>
                <w:bCs/>
              </w:rPr>
              <w:t>广东</w:t>
            </w:r>
          </w:p>
        </w:tc>
        <w:tc>
          <w:tcPr>
            <w:tcW w:w="1059" w:type="dxa"/>
            <w:vAlign w:val="center"/>
          </w:tcPr>
          <w:p>
            <w:pPr>
              <w:jc w:val="center"/>
              <w:rPr>
                <w:rFonts w:hint="eastAsia" w:hAnsi="宋体" w:eastAsiaTheme="minorEastAsia"/>
                <w:b/>
                <w:lang w:val="en-US" w:eastAsia="zh-CN"/>
              </w:rPr>
            </w:pPr>
            <w:r>
              <w:rPr>
                <w:rFonts w:hint="eastAsia" w:hAnsi="宋体"/>
                <w:b/>
                <w:lang w:val="en-US" w:eastAsia="zh-CN"/>
              </w:rPr>
              <w:t>2013</w:t>
            </w:r>
          </w:p>
        </w:tc>
        <w:tc>
          <w:tcPr>
            <w:tcW w:w="964" w:type="dxa"/>
            <w:vAlign w:val="center"/>
          </w:tcPr>
          <w:p>
            <w:pPr>
              <w:jc w:val="center"/>
              <w:rPr>
                <w:rFonts w:hint="eastAsia"/>
                <w:bCs/>
              </w:rPr>
            </w:pPr>
            <w:r>
              <w:rPr>
                <w:rFonts w:hint="eastAsia"/>
                <w:bCs/>
              </w:rPr>
              <w:t>1</w:t>
            </w:r>
          </w:p>
        </w:tc>
        <w:tc>
          <w:tcPr>
            <w:tcW w:w="1320" w:type="dxa"/>
            <w:vAlign w:val="center"/>
          </w:tcPr>
          <w:p>
            <w:pPr>
              <w:spacing w:line="520" w:lineRule="exact"/>
              <w:jc w:val="center"/>
              <w:rPr>
                <w:rFonts w:ascii="宋体" w:hAnsi="宋体" w:eastAsia="宋体" w:cs="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040" w:hRule="atLeast"/>
        </w:trPr>
        <w:tc>
          <w:tcPr>
            <w:tcW w:w="677" w:type="dxa"/>
            <w:vAlign w:val="center"/>
          </w:tcPr>
          <w:p>
            <w:pPr>
              <w:spacing w:line="520" w:lineRule="exact"/>
              <w:jc w:val="center"/>
              <w:rPr>
                <w:rFonts w:hint="eastAsia" w:ascii="宋体" w:hAnsi="宋体" w:eastAsia="宋体" w:cs="宋体"/>
                <w:sz w:val="24"/>
                <w:lang w:val="en-US" w:eastAsia="zh-CN"/>
              </w:rPr>
            </w:pPr>
            <w:r>
              <w:rPr>
                <w:rFonts w:hint="eastAsia" w:ascii="宋体" w:hAnsi="宋体" w:eastAsia="宋体" w:cs="宋体"/>
                <w:sz w:val="24"/>
                <w:lang w:val="en-US" w:eastAsia="zh-CN"/>
              </w:rPr>
              <w:t>14</w:t>
            </w:r>
          </w:p>
        </w:tc>
        <w:tc>
          <w:tcPr>
            <w:tcW w:w="1385" w:type="dxa"/>
            <w:vAlign w:val="center"/>
          </w:tcPr>
          <w:p>
            <w:pPr>
              <w:jc w:val="center"/>
              <w:rPr>
                <w:rFonts w:hint="eastAsia" w:hAnsi="宋体"/>
                <w:bCs/>
              </w:rPr>
            </w:pPr>
            <w:r>
              <w:rPr>
                <w:rFonts w:hint="eastAsia" w:hAnsi="宋体"/>
                <w:bCs/>
              </w:rPr>
              <w:t>电动葫芦</w:t>
            </w:r>
          </w:p>
        </w:tc>
        <w:tc>
          <w:tcPr>
            <w:tcW w:w="1156" w:type="dxa"/>
            <w:vAlign w:val="center"/>
          </w:tcPr>
          <w:p>
            <w:pPr>
              <w:jc w:val="center"/>
              <w:rPr>
                <w:rFonts w:hint="eastAsia"/>
                <w:bCs/>
              </w:rPr>
            </w:pPr>
            <w:r>
              <w:rPr>
                <w:rFonts w:hint="eastAsia"/>
                <w:bCs/>
              </w:rPr>
              <w:t>CD</w:t>
            </w:r>
            <w:r>
              <w:rPr>
                <w:rFonts w:hint="eastAsia"/>
                <w:bCs/>
                <w:vertAlign w:val="subscript"/>
              </w:rPr>
              <w:t>2</w:t>
            </w:r>
          </w:p>
        </w:tc>
        <w:tc>
          <w:tcPr>
            <w:tcW w:w="821" w:type="dxa"/>
            <w:vAlign w:val="center"/>
          </w:tcPr>
          <w:p>
            <w:pPr>
              <w:jc w:val="center"/>
              <w:rPr>
                <w:rFonts w:hint="eastAsia"/>
              </w:rPr>
            </w:pPr>
            <w:r>
              <w:rPr>
                <w:rFonts w:hint="eastAsia"/>
              </w:rPr>
              <w:t>3</w:t>
            </w:r>
          </w:p>
        </w:tc>
        <w:tc>
          <w:tcPr>
            <w:tcW w:w="1084" w:type="dxa"/>
            <w:vAlign w:val="center"/>
          </w:tcPr>
          <w:p>
            <w:pPr>
              <w:jc w:val="center"/>
              <w:rPr>
                <w:rFonts w:hint="eastAsia" w:hAnsi="宋体"/>
                <w:bCs/>
              </w:rPr>
            </w:pPr>
            <w:r>
              <w:rPr>
                <w:rFonts w:hint="eastAsia" w:hAnsi="宋体"/>
                <w:bCs/>
              </w:rPr>
              <w:t>浙江</w:t>
            </w:r>
          </w:p>
        </w:tc>
        <w:tc>
          <w:tcPr>
            <w:tcW w:w="1059" w:type="dxa"/>
            <w:vAlign w:val="center"/>
          </w:tcPr>
          <w:p>
            <w:pPr>
              <w:jc w:val="center"/>
              <w:rPr>
                <w:rFonts w:hint="eastAsia" w:hAnsi="宋体" w:eastAsiaTheme="minorEastAsia"/>
                <w:b/>
                <w:lang w:val="en-US" w:eastAsia="zh-CN"/>
              </w:rPr>
            </w:pPr>
            <w:r>
              <w:rPr>
                <w:rFonts w:hint="eastAsia" w:hAnsi="宋体"/>
                <w:b/>
                <w:lang w:val="en-US" w:eastAsia="zh-CN"/>
              </w:rPr>
              <w:t>2014</w:t>
            </w:r>
          </w:p>
        </w:tc>
        <w:tc>
          <w:tcPr>
            <w:tcW w:w="964" w:type="dxa"/>
            <w:vAlign w:val="center"/>
          </w:tcPr>
          <w:p>
            <w:pPr>
              <w:jc w:val="center"/>
              <w:rPr>
                <w:rFonts w:hint="eastAsia"/>
                <w:bCs/>
              </w:rPr>
            </w:pPr>
            <w:r>
              <w:rPr>
                <w:rFonts w:hint="eastAsia"/>
                <w:bCs/>
              </w:rPr>
              <w:t>0.5</w:t>
            </w:r>
          </w:p>
        </w:tc>
        <w:tc>
          <w:tcPr>
            <w:tcW w:w="1320" w:type="dxa"/>
            <w:vAlign w:val="center"/>
          </w:tcPr>
          <w:p>
            <w:pPr>
              <w:spacing w:line="520" w:lineRule="exact"/>
              <w:jc w:val="center"/>
              <w:rPr>
                <w:rFonts w:ascii="宋体" w:hAnsi="宋体" w:eastAsia="宋体" w:cs="宋体"/>
                <w:sz w:val="24"/>
              </w:rPr>
            </w:pPr>
          </w:p>
        </w:tc>
      </w:tr>
    </w:tbl>
    <w:p>
      <w:pPr>
        <w:spacing w:line="520" w:lineRule="exact"/>
        <w:rPr>
          <w:rFonts w:ascii="宋体" w:hAnsi="宋体" w:eastAsia="宋体" w:cs="宋体"/>
          <w:sz w:val="24"/>
        </w:rPr>
      </w:pPr>
    </w:p>
    <w:p>
      <w:pPr>
        <w:spacing w:line="520" w:lineRule="exact"/>
        <w:ind w:firstLine="640" w:firstLineChars="200"/>
        <w:jc w:val="center"/>
        <w:outlineLvl w:val="0"/>
        <w:rPr>
          <w:rFonts w:asciiTheme="majorEastAsia" w:hAnsiTheme="majorEastAsia" w:eastAsiaTheme="majorEastAsia" w:cstheme="majorEastAsia"/>
          <w:sz w:val="32"/>
          <w:szCs w:val="32"/>
        </w:rPr>
      </w:pPr>
      <w:bookmarkStart w:id="69" w:name="_Toc7613"/>
      <w:bookmarkStart w:id="70" w:name="_Toc32355"/>
      <w:r>
        <w:rPr>
          <w:rFonts w:hint="eastAsia" w:asciiTheme="majorEastAsia" w:hAnsiTheme="majorEastAsia" w:eastAsiaTheme="majorEastAsia" w:cstheme="majorEastAsia"/>
          <w:sz w:val="32"/>
          <w:szCs w:val="32"/>
        </w:rPr>
        <w:t>第十二章  成品保护措施</w:t>
      </w:r>
      <w:bookmarkEnd w:id="69"/>
      <w:bookmarkEnd w:id="70"/>
    </w:p>
    <w:p>
      <w:pPr>
        <w:spacing w:line="520" w:lineRule="exact"/>
        <w:ind w:firstLine="480" w:firstLineChars="200"/>
        <w:rPr>
          <w:rFonts w:ascii="宋体" w:hAnsi="宋体" w:eastAsia="宋体" w:cs="宋体"/>
          <w:sz w:val="24"/>
        </w:rPr>
      </w:pPr>
      <w:r>
        <w:rPr>
          <w:rFonts w:hint="eastAsia" w:ascii="宋体" w:hAnsi="宋体" w:eastAsia="宋体" w:cs="宋体"/>
          <w:sz w:val="24"/>
        </w:rPr>
        <w:t>一、产品运输、堆放保管及成品保护技术措施</w:t>
      </w:r>
    </w:p>
    <w:p>
      <w:pPr>
        <w:spacing w:line="520" w:lineRule="exact"/>
        <w:ind w:firstLine="480" w:firstLineChars="200"/>
        <w:rPr>
          <w:rFonts w:ascii="宋体" w:hAnsi="宋体" w:eastAsia="宋体" w:cs="宋体"/>
          <w:sz w:val="24"/>
        </w:rPr>
      </w:pPr>
      <w:r>
        <w:rPr>
          <w:rFonts w:hint="eastAsia" w:ascii="宋体" w:hAnsi="宋体" w:eastAsia="宋体" w:cs="宋体"/>
          <w:sz w:val="24"/>
        </w:rPr>
        <w:t>（一）产品运输过程中的成品保护要求</w:t>
      </w:r>
    </w:p>
    <w:p>
      <w:pPr>
        <w:spacing w:line="520" w:lineRule="exact"/>
        <w:ind w:firstLine="480" w:firstLineChars="200"/>
        <w:rPr>
          <w:rFonts w:ascii="宋体" w:hAnsi="宋体" w:eastAsia="宋体" w:cs="宋体"/>
          <w:sz w:val="24"/>
        </w:rPr>
      </w:pPr>
      <w:r>
        <w:rPr>
          <w:rFonts w:hint="eastAsia" w:ascii="宋体" w:hAnsi="宋体" w:eastAsia="宋体" w:cs="宋体"/>
          <w:sz w:val="24"/>
        </w:rPr>
        <w:t>1.因为所有材料暖和来做装饰用的，所以本公司对出厂的所有成品、半成品都用保护胶带来保护材料的表面，以免在运输、安装时损伤材料表面，然后用纤维带包装成捆动到现场。材料到现场后，进行特殊保护与周围的施工人员进行周密的配合。所有材料都由本公司的车队动往现场。所有材料动到现场，都放在通风避雨的地方。</w:t>
      </w:r>
    </w:p>
    <w:p>
      <w:pPr>
        <w:spacing w:line="520" w:lineRule="exact"/>
        <w:ind w:firstLine="480" w:firstLineChars="200"/>
        <w:rPr>
          <w:rFonts w:ascii="宋体" w:hAnsi="宋体" w:eastAsia="宋体" w:cs="宋体"/>
          <w:sz w:val="24"/>
        </w:rPr>
      </w:pPr>
      <w:r>
        <w:rPr>
          <w:rFonts w:hint="eastAsia" w:ascii="宋体" w:hAnsi="宋体" w:eastAsia="宋体" w:cs="宋体"/>
          <w:sz w:val="24"/>
        </w:rPr>
        <w:t>2.型材产品应妥善包装后装车，且应沿车箱长度方向摆放，即型材长度方向与汽车行驶方向一致。摆放需紧密、整齐不留空隙，防止在行驶中发生窜动。</w:t>
      </w:r>
    </w:p>
    <w:p>
      <w:pPr>
        <w:spacing w:line="520" w:lineRule="exact"/>
        <w:ind w:firstLine="480" w:firstLineChars="200"/>
        <w:rPr>
          <w:rFonts w:ascii="宋体" w:hAnsi="宋体" w:eastAsia="宋体" w:cs="宋体"/>
          <w:sz w:val="24"/>
        </w:rPr>
      </w:pPr>
      <w:r>
        <w:rPr>
          <w:rFonts w:hint="eastAsia" w:ascii="宋体" w:hAnsi="宋体" w:eastAsia="宋体" w:cs="宋体"/>
          <w:sz w:val="24"/>
        </w:rPr>
        <w:t>3.型材摆放高度超出车箱板时，段捆扎牢固。</w:t>
      </w:r>
    </w:p>
    <w:p>
      <w:pPr>
        <w:spacing w:line="520" w:lineRule="exact"/>
        <w:ind w:firstLine="480" w:firstLineChars="200"/>
        <w:rPr>
          <w:rFonts w:ascii="宋体" w:hAnsi="宋体" w:eastAsia="宋体" w:cs="宋体"/>
          <w:sz w:val="24"/>
        </w:rPr>
      </w:pPr>
      <w:r>
        <w:rPr>
          <w:rFonts w:hint="eastAsia" w:ascii="宋体" w:hAnsi="宋体" w:eastAsia="宋体" w:cs="宋体"/>
          <w:sz w:val="24"/>
        </w:rPr>
        <w:t>4.型材不能与钢件等硬质材料混装。</w:t>
      </w:r>
    </w:p>
    <w:p>
      <w:pPr>
        <w:spacing w:line="520" w:lineRule="exact"/>
        <w:ind w:firstLine="480" w:firstLineChars="200"/>
        <w:rPr>
          <w:rFonts w:ascii="宋体" w:hAnsi="宋体" w:eastAsia="宋体" w:cs="宋体"/>
          <w:sz w:val="24"/>
        </w:rPr>
      </w:pPr>
      <w:r>
        <w:rPr>
          <w:rFonts w:hint="eastAsia" w:ascii="宋体" w:hAnsi="宋体" w:eastAsia="宋体" w:cs="宋体"/>
          <w:sz w:val="24"/>
        </w:rPr>
        <w:t>5.运输中应尽量保持车辆行驶平稳，路况不好注意慢行。</w:t>
      </w:r>
    </w:p>
    <w:p>
      <w:pPr>
        <w:spacing w:line="520" w:lineRule="exact"/>
        <w:ind w:firstLine="480" w:firstLineChars="200"/>
        <w:rPr>
          <w:rFonts w:ascii="宋体" w:hAnsi="宋体" w:eastAsia="宋体" w:cs="宋体"/>
          <w:sz w:val="24"/>
        </w:rPr>
      </w:pPr>
      <w:r>
        <w:rPr>
          <w:rFonts w:hint="eastAsia" w:ascii="宋体" w:hAnsi="宋体" w:eastAsia="宋体" w:cs="宋体"/>
          <w:sz w:val="24"/>
        </w:rPr>
        <w:t>6.长途运输途中应经常检查货物情况。</w:t>
      </w:r>
    </w:p>
    <w:p>
      <w:pPr>
        <w:spacing w:line="520" w:lineRule="exact"/>
        <w:ind w:firstLine="480" w:firstLineChars="200"/>
        <w:rPr>
          <w:rFonts w:ascii="宋体" w:hAnsi="宋体" w:eastAsia="宋体" w:cs="宋体"/>
          <w:sz w:val="24"/>
        </w:rPr>
      </w:pPr>
      <w:r>
        <w:rPr>
          <w:rFonts w:hint="eastAsia" w:ascii="宋体" w:hAnsi="宋体" w:eastAsia="宋体" w:cs="宋体"/>
          <w:sz w:val="24"/>
        </w:rPr>
        <w:t>7.公路运输、铁路运输时要遵守相应规定。</w:t>
      </w:r>
    </w:p>
    <w:p>
      <w:pPr>
        <w:spacing w:line="520" w:lineRule="exact"/>
        <w:ind w:firstLine="480" w:firstLineChars="200"/>
        <w:rPr>
          <w:rFonts w:ascii="宋体" w:hAnsi="宋体" w:eastAsia="宋体" w:cs="宋体"/>
          <w:sz w:val="24"/>
        </w:rPr>
      </w:pPr>
      <w:r>
        <w:rPr>
          <w:rFonts w:hint="eastAsia" w:ascii="宋体" w:hAnsi="宋体" w:eastAsia="宋体" w:cs="宋体"/>
          <w:sz w:val="24"/>
        </w:rPr>
        <w:t>二、生产加工阶段防护措施</w:t>
      </w:r>
    </w:p>
    <w:p>
      <w:pPr>
        <w:spacing w:line="520" w:lineRule="exact"/>
        <w:ind w:firstLine="480" w:firstLineChars="200"/>
        <w:rPr>
          <w:rFonts w:ascii="宋体" w:hAnsi="宋体" w:eastAsia="宋体" w:cs="宋体"/>
          <w:sz w:val="24"/>
        </w:rPr>
      </w:pPr>
      <w:r>
        <w:rPr>
          <w:rFonts w:hint="eastAsia" w:ascii="宋体" w:hAnsi="宋体" w:eastAsia="宋体" w:cs="宋体"/>
          <w:sz w:val="24"/>
        </w:rPr>
        <w:t>1.型材周转车、工位器具等，凡与型材接触部位均以胶垫防护，不允许型材与钢质构件或其它硬质物品直接接触。</w:t>
      </w:r>
    </w:p>
    <w:p>
      <w:pPr>
        <w:spacing w:line="520" w:lineRule="exact"/>
        <w:ind w:firstLine="480" w:firstLineChars="200"/>
        <w:rPr>
          <w:rFonts w:ascii="宋体" w:hAnsi="宋体" w:eastAsia="宋体" w:cs="宋体"/>
          <w:sz w:val="24"/>
        </w:rPr>
      </w:pPr>
      <w:r>
        <w:rPr>
          <w:rFonts w:hint="eastAsia" w:ascii="宋体" w:hAnsi="宋体" w:eastAsia="宋体" w:cs="宋体"/>
          <w:sz w:val="24"/>
        </w:rPr>
        <w:t>2.玻璃周转用玻璃架，玻璃架上采取垫胶垫等防护措施。</w:t>
      </w:r>
    </w:p>
    <w:p>
      <w:pPr>
        <w:spacing w:line="520" w:lineRule="exact"/>
        <w:ind w:firstLine="480" w:firstLineChars="200"/>
        <w:rPr>
          <w:rFonts w:ascii="宋体" w:hAnsi="宋体" w:eastAsia="宋体" w:cs="宋体"/>
          <w:sz w:val="24"/>
        </w:rPr>
      </w:pPr>
      <w:r>
        <w:rPr>
          <w:rFonts w:hint="eastAsia" w:ascii="宋体" w:hAnsi="宋体" w:eastAsia="宋体" w:cs="宋体"/>
          <w:sz w:val="24"/>
        </w:rPr>
        <w:t>3.型材加工、存放所需台架等均垫方木或胶垫等软物质。</w:t>
      </w:r>
    </w:p>
    <w:p>
      <w:pPr>
        <w:spacing w:line="520" w:lineRule="exact"/>
        <w:ind w:firstLine="480" w:firstLineChars="200"/>
        <w:rPr>
          <w:rFonts w:ascii="宋体" w:hAnsi="宋体" w:eastAsia="宋体" w:cs="宋体"/>
          <w:sz w:val="24"/>
        </w:rPr>
      </w:pPr>
      <w:r>
        <w:rPr>
          <w:rFonts w:hint="eastAsia" w:ascii="宋体" w:hAnsi="宋体" w:eastAsia="宋体" w:cs="宋体"/>
          <w:sz w:val="24"/>
        </w:rPr>
        <w:t>三、产品包装阶段保护措施</w:t>
      </w:r>
    </w:p>
    <w:p>
      <w:pPr>
        <w:spacing w:line="520" w:lineRule="exact"/>
        <w:ind w:firstLine="480" w:firstLineChars="200"/>
        <w:rPr>
          <w:rFonts w:ascii="宋体" w:hAnsi="宋体" w:eastAsia="宋体" w:cs="宋体"/>
          <w:sz w:val="24"/>
        </w:rPr>
      </w:pPr>
      <w:r>
        <w:rPr>
          <w:rFonts w:hint="eastAsia" w:ascii="宋体" w:hAnsi="宋体" w:eastAsia="宋体" w:cs="宋体"/>
          <w:sz w:val="24"/>
        </w:rPr>
        <w:t>1.产品经检查及验收合格后，可进行包装。</w:t>
      </w:r>
    </w:p>
    <w:p>
      <w:pPr>
        <w:spacing w:line="520" w:lineRule="exact"/>
        <w:ind w:firstLine="480" w:firstLineChars="200"/>
        <w:rPr>
          <w:rFonts w:ascii="宋体" w:hAnsi="宋体" w:eastAsia="宋体" w:cs="宋体"/>
          <w:sz w:val="24"/>
        </w:rPr>
      </w:pPr>
      <w:r>
        <w:rPr>
          <w:rFonts w:hint="eastAsia" w:ascii="宋体" w:hAnsi="宋体" w:eastAsia="宋体" w:cs="宋体"/>
          <w:sz w:val="24"/>
        </w:rPr>
        <w:t>2.包装工人按规定的方法和要求对产品进行包装。</w:t>
      </w:r>
    </w:p>
    <w:p>
      <w:pPr>
        <w:spacing w:line="520" w:lineRule="exact"/>
        <w:ind w:firstLine="480" w:firstLineChars="200"/>
        <w:rPr>
          <w:rFonts w:ascii="宋体" w:hAnsi="宋体" w:eastAsia="宋体" w:cs="宋体"/>
          <w:sz w:val="24"/>
        </w:rPr>
      </w:pPr>
      <w:r>
        <w:rPr>
          <w:rFonts w:hint="eastAsia" w:ascii="宋体" w:hAnsi="宋体" w:eastAsia="宋体" w:cs="宋体"/>
          <w:sz w:val="24"/>
        </w:rPr>
        <w:t>3.型材包装应尽量将同种规格的包装在一起，防止型材端部毛刺划伤型材表面。</w:t>
      </w:r>
    </w:p>
    <w:p>
      <w:pPr>
        <w:spacing w:line="520" w:lineRule="exact"/>
        <w:ind w:firstLine="480" w:firstLineChars="200"/>
        <w:rPr>
          <w:rFonts w:ascii="宋体" w:hAnsi="宋体" w:eastAsia="宋体" w:cs="宋体"/>
          <w:sz w:val="24"/>
        </w:rPr>
      </w:pPr>
      <w:r>
        <w:rPr>
          <w:rFonts w:hint="eastAsia" w:ascii="宋体" w:hAnsi="宋体" w:eastAsia="宋体" w:cs="宋体"/>
          <w:sz w:val="24"/>
        </w:rPr>
        <w:t>4.型材包装前应将其表面及腔内铝合金屑擦净，防止划伤。</w:t>
      </w:r>
    </w:p>
    <w:p>
      <w:pPr>
        <w:spacing w:line="520" w:lineRule="exact"/>
        <w:ind w:firstLine="480" w:firstLineChars="200"/>
        <w:rPr>
          <w:rFonts w:ascii="宋体" w:hAnsi="宋体" w:eastAsia="宋体" w:cs="宋体"/>
          <w:sz w:val="24"/>
        </w:rPr>
      </w:pPr>
      <w:r>
        <w:rPr>
          <w:rFonts w:hint="eastAsia" w:ascii="宋体" w:hAnsi="宋体" w:eastAsia="宋体" w:cs="宋体"/>
          <w:sz w:val="24"/>
        </w:rPr>
        <w:t>5.型材包装采用先贴保护胶带，然后外包带铝合金膜的牛皮纸的方法。</w:t>
      </w:r>
    </w:p>
    <w:p>
      <w:pPr>
        <w:spacing w:line="520" w:lineRule="exact"/>
        <w:ind w:firstLine="480" w:firstLineChars="200"/>
        <w:rPr>
          <w:rFonts w:ascii="宋体" w:hAnsi="宋体" w:eastAsia="宋体" w:cs="宋体"/>
          <w:sz w:val="24"/>
        </w:rPr>
      </w:pPr>
      <w:r>
        <w:rPr>
          <w:rFonts w:hint="eastAsia" w:ascii="宋体" w:hAnsi="宋体" w:eastAsia="宋体" w:cs="宋体"/>
          <w:sz w:val="24"/>
        </w:rPr>
        <w:t>6.包装工人在包装过程中发现型材变形、表面划伤、气泡、腐蚀等缺陷或在包装其它产品时发现质量问题应及时向检验人员提出。</w:t>
      </w:r>
    </w:p>
    <w:p>
      <w:pPr>
        <w:spacing w:line="520" w:lineRule="exact"/>
        <w:ind w:firstLine="480" w:firstLineChars="200"/>
        <w:rPr>
          <w:rFonts w:ascii="宋体" w:hAnsi="宋体" w:eastAsia="宋体" w:cs="宋体"/>
          <w:sz w:val="24"/>
        </w:rPr>
      </w:pPr>
      <w:r>
        <w:rPr>
          <w:rFonts w:hint="eastAsia" w:ascii="宋体" w:hAnsi="宋体" w:eastAsia="宋体" w:cs="宋体"/>
          <w:sz w:val="24"/>
        </w:rPr>
        <w:t>7.产品在包装及搬运过程中应避免装饰表面的磕碰、划伤。</w:t>
      </w:r>
    </w:p>
    <w:p>
      <w:pPr>
        <w:spacing w:line="520" w:lineRule="exact"/>
        <w:ind w:firstLine="480" w:firstLineChars="200"/>
        <w:rPr>
          <w:rFonts w:ascii="宋体" w:hAnsi="宋体" w:eastAsia="宋体" w:cs="宋体"/>
          <w:sz w:val="24"/>
        </w:rPr>
      </w:pPr>
      <w:r>
        <w:rPr>
          <w:rFonts w:hint="eastAsia" w:ascii="宋体" w:hAnsi="宋体" w:eastAsia="宋体" w:cs="宋体"/>
          <w:sz w:val="24"/>
        </w:rPr>
        <w:t>8.对于截面尺寸较大的型材，即最大一侧表面尺寸宽大于40mm左右的，采用保护胶带粘贴型材表面，然后进行外包装。</w:t>
      </w:r>
    </w:p>
    <w:p>
      <w:pPr>
        <w:spacing w:line="520" w:lineRule="exact"/>
        <w:ind w:firstLine="480" w:firstLineChars="200"/>
        <w:rPr>
          <w:rFonts w:ascii="宋体" w:hAnsi="宋体" w:eastAsia="宋体" w:cs="宋体"/>
          <w:sz w:val="24"/>
        </w:rPr>
      </w:pPr>
      <w:r>
        <w:rPr>
          <w:rFonts w:hint="eastAsia" w:ascii="宋体" w:hAnsi="宋体" w:eastAsia="宋体" w:cs="宋体"/>
          <w:sz w:val="24"/>
        </w:rPr>
        <w:t>9.对于截面尺寸较小的型材（各种压线）应视具体尺寸用编织带成捆包扎。</w:t>
      </w:r>
    </w:p>
    <w:p>
      <w:pPr>
        <w:spacing w:line="520" w:lineRule="exact"/>
        <w:ind w:firstLine="480" w:firstLineChars="200"/>
        <w:rPr>
          <w:rFonts w:ascii="宋体" w:hAnsi="宋体" w:eastAsia="宋体" w:cs="宋体"/>
          <w:sz w:val="24"/>
        </w:rPr>
      </w:pPr>
      <w:r>
        <w:rPr>
          <w:rFonts w:hint="eastAsia" w:ascii="宋体" w:hAnsi="宋体" w:eastAsia="宋体" w:cs="宋体"/>
          <w:sz w:val="24"/>
        </w:rPr>
        <w:t>10.不同规格、尺寸、型号的型材不能包装在一起。</w:t>
      </w:r>
    </w:p>
    <w:p>
      <w:pPr>
        <w:spacing w:line="520" w:lineRule="exact"/>
        <w:ind w:firstLine="480" w:firstLineChars="200"/>
        <w:rPr>
          <w:rFonts w:ascii="宋体" w:hAnsi="宋体" w:eastAsia="宋体" w:cs="宋体"/>
          <w:sz w:val="24"/>
        </w:rPr>
      </w:pPr>
      <w:r>
        <w:rPr>
          <w:rFonts w:hint="eastAsia" w:ascii="宋体" w:hAnsi="宋体" w:eastAsia="宋体" w:cs="宋体"/>
          <w:sz w:val="24"/>
        </w:rPr>
        <w:t>1</w:t>
      </w:r>
      <w:r>
        <w:rPr>
          <w:rFonts w:hint="eastAsia" w:ascii="宋体" w:hAnsi="宋体" w:eastAsia="宋体" w:cs="宋体"/>
          <w:sz w:val="24"/>
          <w:lang w:val="en-US" w:eastAsia="zh-CN"/>
        </w:rPr>
        <w:t>1</w:t>
      </w:r>
      <w:r>
        <w:rPr>
          <w:rFonts w:hint="eastAsia" w:ascii="宋体" w:hAnsi="宋体" w:eastAsia="宋体" w:cs="宋体"/>
          <w:sz w:val="24"/>
        </w:rPr>
        <w:t>.包装应严密牢固，避免在周转运输中散包。</w:t>
      </w:r>
    </w:p>
    <w:p>
      <w:pPr>
        <w:spacing w:line="520" w:lineRule="exact"/>
        <w:ind w:firstLine="480" w:firstLineChars="200"/>
        <w:rPr>
          <w:rFonts w:ascii="宋体" w:hAnsi="宋体" w:eastAsia="宋体" w:cs="宋体"/>
          <w:sz w:val="24"/>
        </w:rPr>
      </w:pPr>
      <w:r>
        <w:rPr>
          <w:rFonts w:hint="eastAsia" w:ascii="宋体" w:hAnsi="宋体" w:eastAsia="宋体" w:cs="宋体"/>
          <w:sz w:val="24"/>
        </w:rPr>
        <w:t>1</w:t>
      </w:r>
      <w:r>
        <w:rPr>
          <w:rFonts w:hint="eastAsia" w:ascii="宋体" w:hAnsi="宋体" w:eastAsia="宋体" w:cs="宋体"/>
          <w:sz w:val="24"/>
          <w:lang w:val="en-US" w:eastAsia="zh-CN"/>
        </w:rPr>
        <w:t>2</w:t>
      </w:r>
      <w:r>
        <w:rPr>
          <w:rFonts w:hint="eastAsia" w:ascii="宋体" w:hAnsi="宋体" w:eastAsia="宋体" w:cs="宋体"/>
          <w:sz w:val="24"/>
        </w:rPr>
        <w:t>.产品包装时，在外包装上用毛笔写明或用其它方法注明产品的名称、代号、规格、数量、工程名称等。</w:t>
      </w:r>
    </w:p>
    <w:p>
      <w:pPr>
        <w:spacing w:line="520" w:lineRule="exact"/>
        <w:ind w:firstLine="480" w:firstLineChars="200"/>
        <w:rPr>
          <w:rFonts w:ascii="宋体" w:hAnsi="宋体" w:eastAsia="宋体" w:cs="宋体"/>
          <w:sz w:val="24"/>
        </w:rPr>
      </w:pPr>
      <w:r>
        <w:rPr>
          <w:rFonts w:hint="eastAsia" w:ascii="宋体" w:hAnsi="宋体" w:eastAsia="宋体" w:cs="宋体"/>
          <w:sz w:val="24"/>
        </w:rPr>
        <w:t>1</w:t>
      </w:r>
      <w:r>
        <w:rPr>
          <w:rFonts w:hint="eastAsia" w:ascii="宋体" w:hAnsi="宋体" w:eastAsia="宋体" w:cs="宋体"/>
          <w:sz w:val="24"/>
          <w:lang w:val="en-US" w:eastAsia="zh-CN"/>
        </w:rPr>
        <w:t>3</w:t>
      </w:r>
      <w:r>
        <w:rPr>
          <w:rFonts w:hint="eastAsia" w:ascii="宋体" w:hAnsi="宋体" w:eastAsia="宋体" w:cs="宋体"/>
          <w:sz w:val="24"/>
        </w:rPr>
        <w:t>.包装完成后，如不能立即装车发送现场，要放在指定地点，要摆整齐。</w:t>
      </w:r>
    </w:p>
    <w:p>
      <w:pPr>
        <w:spacing w:line="520" w:lineRule="exact"/>
        <w:ind w:firstLine="480" w:firstLineChars="200"/>
        <w:rPr>
          <w:rFonts w:ascii="宋体" w:hAnsi="宋体" w:eastAsia="宋体" w:cs="宋体"/>
          <w:sz w:val="24"/>
        </w:rPr>
      </w:pPr>
      <w:r>
        <w:rPr>
          <w:rFonts w:hint="eastAsia" w:ascii="宋体" w:hAnsi="宋体" w:eastAsia="宋体" w:cs="宋体"/>
          <w:sz w:val="24"/>
        </w:rPr>
        <w:t>四、施工现场产品防护措施</w:t>
      </w:r>
    </w:p>
    <w:p>
      <w:pPr>
        <w:spacing w:line="520" w:lineRule="exact"/>
        <w:ind w:firstLine="480" w:firstLineChars="200"/>
        <w:rPr>
          <w:rFonts w:ascii="宋体" w:hAnsi="宋体" w:eastAsia="宋体" w:cs="宋体"/>
          <w:sz w:val="24"/>
        </w:rPr>
      </w:pPr>
      <w:r>
        <w:rPr>
          <w:rFonts w:hint="eastAsia" w:ascii="宋体" w:hAnsi="宋体" w:eastAsia="宋体" w:cs="宋体"/>
          <w:sz w:val="24"/>
        </w:rPr>
        <w:t>1.施工现场临时存放的材料，按《产品贮存控制程序》（QB/YDG5.2-96）进行贮存和维护。</w:t>
      </w:r>
    </w:p>
    <w:p>
      <w:pPr>
        <w:spacing w:line="520" w:lineRule="exact"/>
        <w:ind w:firstLine="480" w:firstLineChars="200"/>
        <w:rPr>
          <w:rFonts w:ascii="宋体" w:hAnsi="宋体" w:eastAsia="宋体" w:cs="宋体"/>
          <w:sz w:val="24"/>
        </w:rPr>
      </w:pPr>
      <w:r>
        <w:rPr>
          <w:rFonts w:hint="eastAsia" w:ascii="宋体" w:hAnsi="宋体" w:eastAsia="宋体" w:cs="宋体"/>
          <w:sz w:val="24"/>
        </w:rPr>
        <w:t>2.构件在施工现场应存放在安全的地方，板材应按安装的先后顺序存放，避免造成安装时来回倒放，造成人为损坏。</w:t>
      </w:r>
    </w:p>
    <w:p>
      <w:pPr>
        <w:spacing w:line="520" w:lineRule="exact"/>
        <w:ind w:firstLine="480" w:firstLineChars="200"/>
        <w:rPr>
          <w:rFonts w:ascii="宋体" w:hAnsi="宋体" w:eastAsia="宋体" w:cs="宋体"/>
          <w:sz w:val="24"/>
        </w:rPr>
      </w:pPr>
      <w:r>
        <w:rPr>
          <w:rFonts w:hint="eastAsia" w:ascii="宋体" w:hAnsi="宋体" w:eastAsia="宋体" w:cs="宋体"/>
          <w:sz w:val="24"/>
        </w:rPr>
        <w:t>3.现场存放构件的地点应该有合适的温度、湿度；不能长期暴露存放在室外空气中，承受外界环境的恶劣影响。</w:t>
      </w:r>
    </w:p>
    <w:p>
      <w:pPr>
        <w:spacing w:line="520" w:lineRule="exact"/>
        <w:ind w:firstLine="480" w:firstLineChars="200"/>
        <w:rPr>
          <w:rFonts w:hint="eastAsia" w:asciiTheme="majorEastAsia" w:hAnsiTheme="majorEastAsia" w:eastAsiaTheme="majorEastAsia" w:cstheme="majorEastAsia"/>
          <w:sz w:val="32"/>
          <w:szCs w:val="32"/>
        </w:rPr>
      </w:pPr>
      <w:r>
        <w:rPr>
          <w:rFonts w:hint="eastAsia" w:ascii="宋体" w:hAnsi="宋体" w:eastAsia="宋体" w:cs="宋体"/>
          <w:sz w:val="24"/>
        </w:rPr>
        <w:t>4.玻璃胶缝打密封胶时应保护胶带，防止打胶时弄脏玻璃表面。</w:t>
      </w:r>
      <w:bookmarkStart w:id="71" w:name="_Toc13912"/>
      <w:bookmarkStart w:id="72" w:name="_Toc16673"/>
    </w:p>
    <w:p>
      <w:pPr>
        <w:spacing w:line="520" w:lineRule="exact"/>
        <w:ind w:firstLine="640" w:firstLineChars="200"/>
        <w:jc w:val="center"/>
        <w:outlineLvl w:val="0"/>
        <w:rPr>
          <w:rFonts w:ascii="黑体" w:hAnsi="黑体" w:eastAsia="黑体" w:cs="黑体"/>
          <w:sz w:val="32"/>
          <w:szCs w:val="32"/>
        </w:rPr>
      </w:pPr>
      <w:r>
        <w:rPr>
          <w:rFonts w:hint="eastAsia" w:asciiTheme="majorEastAsia" w:hAnsiTheme="majorEastAsia" w:eastAsiaTheme="majorEastAsia" w:cstheme="majorEastAsia"/>
          <w:sz w:val="32"/>
          <w:szCs w:val="32"/>
        </w:rPr>
        <w:t>第十三章  劳动力动态平衡图</w:t>
      </w:r>
      <w:bookmarkEnd w:id="71"/>
      <w:bookmarkEnd w:id="72"/>
    </w:p>
    <w:p>
      <w:pPr>
        <w:ind w:firstLine="640" w:firstLineChars="200"/>
        <w:jc w:val="center"/>
        <w:rPr>
          <w:rFonts w:ascii="黑体" w:hAnsi="黑体" w:eastAsia="黑体" w:cs="黑体"/>
          <w:sz w:val="32"/>
          <w:szCs w:val="32"/>
        </w:rPr>
      </w:pPr>
    </w:p>
    <w:p>
      <w:pPr>
        <w:rPr>
          <w:rFonts w:ascii="黑体" w:hAnsi="黑体" w:eastAsia="黑体" w:cs="黑体"/>
          <w:sz w:val="32"/>
          <w:szCs w:val="32"/>
        </w:rPr>
      </w:pPr>
      <w:r>
        <w:rPr>
          <w:rFonts w:hint="eastAsia" w:ascii="黑体" w:hAnsi="黑体" w:eastAsia="黑体" w:cs="黑体"/>
          <w:sz w:val="32"/>
          <w:szCs w:val="32"/>
        </w:rPr>
        <w:drawing>
          <wp:inline distT="0" distB="0" distL="114300" distR="114300">
            <wp:extent cx="5474970" cy="2864485"/>
            <wp:effectExtent l="0" t="0" r="11430" b="12065"/>
            <wp:docPr id="12" name="图片 12" descr="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123"/>
                    <pic:cNvPicPr>
                      <a:picLocks noChangeAspect="1"/>
                    </pic:cNvPicPr>
                  </pic:nvPicPr>
                  <pic:blipFill>
                    <a:blip r:embed="rId33"/>
                    <a:stretch>
                      <a:fillRect/>
                    </a:stretch>
                  </pic:blipFill>
                  <pic:spPr>
                    <a:xfrm>
                      <a:off x="0" y="0"/>
                      <a:ext cx="5474970" cy="2864485"/>
                    </a:xfrm>
                    <a:prstGeom prst="rect">
                      <a:avLst/>
                    </a:prstGeom>
                  </pic:spPr>
                </pic:pic>
              </a:graphicData>
            </a:graphic>
          </wp:inline>
        </w:drawing>
      </w:r>
    </w:p>
    <w:p>
      <w:pPr>
        <w:spacing w:line="520" w:lineRule="exact"/>
        <w:ind w:firstLine="640" w:firstLineChars="200"/>
        <w:jc w:val="center"/>
        <w:outlineLvl w:val="0"/>
        <w:rPr>
          <w:rFonts w:asciiTheme="majorEastAsia" w:hAnsiTheme="majorEastAsia" w:eastAsiaTheme="majorEastAsia" w:cstheme="majorEastAsia"/>
          <w:sz w:val="32"/>
          <w:szCs w:val="32"/>
        </w:rPr>
      </w:pPr>
      <w:bookmarkStart w:id="73" w:name="_Toc4667"/>
      <w:bookmarkStart w:id="74" w:name="_Toc14644"/>
      <w:r>
        <w:rPr>
          <w:rFonts w:hint="eastAsia" w:asciiTheme="majorEastAsia" w:hAnsiTheme="majorEastAsia" w:eastAsiaTheme="majorEastAsia" w:cstheme="majorEastAsia"/>
          <w:sz w:val="32"/>
          <w:szCs w:val="32"/>
        </w:rPr>
        <w:t>第十四章 冬雨季施工安全措施</w:t>
      </w:r>
      <w:bookmarkEnd w:id="73"/>
      <w:bookmarkEnd w:id="74"/>
    </w:p>
    <w:p>
      <w:pPr>
        <w:spacing w:line="520" w:lineRule="exact"/>
        <w:ind w:firstLine="480" w:firstLineChars="200"/>
        <w:rPr>
          <w:rFonts w:ascii="宋体" w:hAnsi="宋体" w:eastAsia="宋体" w:cs="宋体"/>
          <w:sz w:val="24"/>
        </w:rPr>
      </w:pPr>
      <w:r>
        <w:rPr>
          <w:rFonts w:hint="eastAsia" w:ascii="宋体" w:hAnsi="宋体" w:eastAsia="宋体" w:cs="宋体"/>
          <w:sz w:val="24"/>
        </w:rPr>
        <w:t>冬季施工安全措施，开展冬季施工安全生产知识的宣传、教育和培训，提高作业人员的自我防范意识和安全操作技能。</w:t>
      </w:r>
    </w:p>
    <w:p>
      <w:pPr>
        <w:spacing w:line="520" w:lineRule="exact"/>
        <w:ind w:firstLine="480" w:firstLineChars="200"/>
        <w:rPr>
          <w:rFonts w:ascii="宋体" w:hAnsi="宋体" w:eastAsia="宋体" w:cs="宋体"/>
          <w:sz w:val="24"/>
        </w:rPr>
      </w:pPr>
      <w:r>
        <w:rPr>
          <w:rFonts w:hint="eastAsia" w:ascii="宋体" w:hAnsi="宋体" w:eastAsia="宋体" w:cs="宋体"/>
          <w:sz w:val="24"/>
        </w:rPr>
        <w:t>1.是根据气候变化，灵活安排不同工种工作，在遇到大风、雨、雪等恶劣天气时应立即停止室外作业，及时清除施工现场的积水、积霜，在采取有效的防冻、防滑措施后方可进行正常施工。监理单位应严格把关，消除发生高处坠落事故的隐患。</w:t>
      </w:r>
    </w:p>
    <w:p>
      <w:pPr>
        <w:spacing w:line="520" w:lineRule="exact"/>
        <w:ind w:firstLine="480" w:firstLineChars="200"/>
        <w:rPr>
          <w:rFonts w:ascii="宋体" w:hAnsi="宋体" w:eastAsia="宋体" w:cs="宋体"/>
          <w:sz w:val="24"/>
        </w:rPr>
      </w:pPr>
      <w:r>
        <w:rPr>
          <w:rFonts w:hint="eastAsia" w:ascii="宋体" w:hAnsi="宋体" w:eastAsia="宋体" w:cs="宋体"/>
          <w:sz w:val="24"/>
        </w:rPr>
        <w:t>2.是加强作业人员生活区的管理，严禁将未完工工程的地下室作为住宿场所，工人宿舍取暖设施应设专人管理，严禁明火取暖和乱拉、乱接电器，严防烟气中毒、火灾和触电事故。四是加强对施工中进行焊接等明火作业的管理，对各类易燃、易爆物品要严格管理，合理有效配置消防器材，严防发生火灾、爆炸事故。</w:t>
      </w:r>
    </w:p>
    <w:p>
      <w:pPr>
        <w:spacing w:line="520" w:lineRule="exact"/>
        <w:ind w:firstLine="480" w:firstLineChars="200"/>
        <w:rPr>
          <w:rFonts w:ascii="宋体" w:hAnsi="宋体" w:eastAsia="宋体" w:cs="宋体"/>
          <w:sz w:val="24"/>
        </w:rPr>
      </w:pPr>
      <w:r>
        <w:rPr>
          <w:rFonts w:hint="eastAsia" w:ascii="宋体" w:hAnsi="宋体" w:eastAsia="宋体" w:cs="宋体"/>
          <w:sz w:val="24"/>
        </w:rPr>
        <w:t>3.雨季为了不降低板块的防水性及五金件防腐性，并防止防火岩棉和保温棉的遇雨腐烂，在雨天停止施工。层间封修尽量与同层板块同时安装，并进行密封处理，以防渗水，破坏棉类物资。 </w:t>
      </w:r>
    </w:p>
    <w:p>
      <w:pPr>
        <w:spacing w:line="520" w:lineRule="exact"/>
        <w:ind w:firstLine="480" w:firstLineChars="200"/>
        <w:rPr>
          <w:rFonts w:ascii="宋体" w:hAnsi="宋体" w:eastAsia="宋体" w:cs="宋体"/>
          <w:sz w:val="24"/>
        </w:rPr>
      </w:pPr>
      <w:r>
        <w:rPr>
          <w:rFonts w:hint="eastAsia" w:ascii="宋体" w:hAnsi="宋体" w:eastAsia="宋体" w:cs="宋体"/>
          <w:sz w:val="24"/>
        </w:rPr>
        <w:t>4.胶固化需具备一定的温度（高于50C）和湿度，为了保证胶的温度、湿度和表面质量，在低于5°C的时候不可进行打胶工作。   </w:t>
      </w:r>
    </w:p>
    <w:p>
      <w:pPr>
        <w:spacing w:line="520" w:lineRule="exact"/>
        <w:ind w:firstLine="480" w:firstLineChars="200"/>
        <w:rPr>
          <w:rFonts w:ascii="宋体" w:hAnsi="宋体" w:eastAsia="宋体" w:cs="宋体"/>
          <w:sz w:val="24"/>
        </w:rPr>
      </w:pPr>
      <w:r>
        <w:rPr>
          <w:rFonts w:hint="eastAsia" w:ascii="宋体" w:hAnsi="宋体" w:eastAsia="宋体" w:cs="宋体"/>
          <w:sz w:val="24"/>
        </w:rPr>
        <w:t>5.雨季施工时注意安全带的使用，用电作业注意防护，使用电焊时焊接、焊把、电源线是否干燥，以保证施工安全。 </w:t>
      </w:r>
    </w:p>
    <w:p>
      <w:pPr>
        <w:spacing w:line="520" w:lineRule="exact"/>
        <w:ind w:firstLine="480" w:firstLineChars="200"/>
        <w:rPr>
          <w:rFonts w:ascii="宋体" w:hAnsi="宋体" w:eastAsia="宋体" w:cs="宋体"/>
          <w:sz w:val="24"/>
        </w:rPr>
      </w:pPr>
      <w:r>
        <w:rPr>
          <w:rFonts w:hint="eastAsia" w:ascii="宋体" w:hAnsi="宋体" w:eastAsia="宋体" w:cs="宋体"/>
          <w:sz w:val="24"/>
        </w:rPr>
        <w:t>6.要保护好露天电气设备，防止雨淋和潮湿，要检查漏电保护装置的灵敏度。大雨过后，要检查脚手架的下部是否下沉，如有下沉，则应立即加固。 </w:t>
      </w:r>
    </w:p>
    <w:p>
      <w:pPr>
        <w:spacing w:line="520" w:lineRule="exact"/>
        <w:ind w:firstLine="480" w:firstLineChars="200"/>
        <w:rPr>
          <w:rFonts w:ascii="宋体" w:hAnsi="宋体" w:eastAsia="宋体" w:cs="宋体"/>
          <w:sz w:val="24"/>
        </w:rPr>
      </w:pPr>
      <w:r>
        <w:rPr>
          <w:rFonts w:hint="eastAsia" w:ascii="宋体" w:hAnsi="宋体" w:eastAsia="宋体" w:cs="宋体"/>
          <w:sz w:val="24"/>
        </w:rPr>
        <w:t>7.在冬季施工时，必须采取可靠的防滑、防寒和防冻措施。凡水、冰、霜、雪均及时清扫。 </w:t>
      </w:r>
    </w:p>
    <w:p>
      <w:pPr>
        <w:spacing w:line="520" w:lineRule="exact"/>
        <w:ind w:firstLine="480" w:firstLineChars="200"/>
        <w:rPr>
          <w:rFonts w:ascii="宋体" w:hAnsi="宋体" w:eastAsia="宋体" w:cs="宋体"/>
          <w:sz w:val="24"/>
        </w:rPr>
      </w:pPr>
      <w:r>
        <w:rPr>
          <w:rFonts w:hint="eastAsia" w:ascii="宋体" w:hAnsi="宋体" w:eastAsia="宋体" w:cs="宋体"/>
          <w:sz w:val="24"/>
        </w:rPr>
        <w:t>8冬季气温达到0℃以下，要做好防冻保温工作。要加强施工人员的冬季施工常识。 </w:t>
      </w:r>
    </w:p>
    <w:p>
      <w:pPr>
        <w:spacing w:line="520" w:lineRule="exact"/>
        <w:ind w:firstLine="480" w:firstLineChars="200"/>
        <w:rPr>
          <w:rFonts w:ascii="宋体" w:hAnsi="宋体" w:eastAsia="宋体" w:cs="宋体"/>
          <w:sz w:val="24"/>
        </w:rPr>
      </w:pPr>
      <w:r>
        <w:rPr>
          <w:rFonts w:hint="eastAsia" w:ascii="宋体" w:hAnsi="宋体" w:eastAsia="宋体" w:cs="宋体"/>
          <w:sz w:val="24"/>
        </w:rPr>
        <w:t>9.在冬季使用结构胶、耐候胶、硅胶时一定要根据产品说明和使用要求操作，并且在冬季要注意注胶后的养护期。 </w:t>
      </w:r>
    </w:p>
    <w:p>
      <w:pPr>
        <w:spacing w:line="520" w:lineRule="exact"/>
        <w:ind w:firstLine="480" w:firstLineChars="200"/>
        <w:rPr>
          <w:rFonts w:ascii="宋体" w:hAnsi="宋体" w:eastAsia="宋体" w:cs="宋体"/>
          <w:sz w:val="24"/>
        </w:rPr>
      </w:pPr>
      <w:r>
        <w:rPr>
          <w:rFonts w:hint="eastAsia" w:ascii="宋体" w:hAnsi="宋体" w:eastAsia="宋体" w:cs="宋体"/>
          <w:sz w:val="24"/>
        </w:rPr>
        <w:t>10.冬季施工时一定要注意安全操作，在操作钻床、台钻、手枪钻时不能带手套。 </w:t>
      </w:r>
    </w:p>
    <w:p>
      <w:pPr>
        <w:spacing w:line="520" w:lineRule="exact"/>
        <w:ind w:firstLine="480" w:firstLineChars="200"/>
        <w:rPr>
          <w:rFonts w:ascii="宋体" w:hAnsi="宋体" w:eastAsia="宋体" w:cs="宋体"/>
          <w:sz w:val="24"/>
        </w:rPr>
      </w:pPr>
      <w:r>
        <w:rPr>
          <w:rFonts w:hint="eastAsia" w:ascii="宋体" w:hAnsi="宋体" w:eastAsia="宋体" w:cs="宋体"/>
          <w:sz w:val="24"/>
        </w:rPr>
        <w:t>11.冬季施工要注意施工人员的防冻工作，但必须同时做好防火安全工作，在宿舍严禁使用电炉和明火取暖。并且要注意用电安全。</w:t>
      </w:r>
    </w:p>
    <w:p>
      <w:pPr>
        <w:spacing w:line="520" w:lineRule="exact"/>
        <w:ind w:firstLine="640" w:firstLineChars="200"/>
        <w:rPr>
          <w:rFonts w:ascii="黑体" w:hAnsi="黑体" w:eastAsia="黑体" w:cs="黑体"/>
          <w:sz w:val="32"/>
          <w:szCs w:val="32"/>
        </w:rPr>
      </w:pPr>
    </w:p>
    <w:p>
      <w:pPr>
        <w:spacing w:line="520" w:lineRule="exact"/>
        <w:ind w:firstLine="640" w:firstLineChars="200"/>
        <w:rPr>
          <w:rFonts w:ascii="黑体" w:hAnsi="黑体" w:eastAsia="黑体" w:cs="黑体"/>
          <w:sz w:val="32"/>
          <w:szCs w:val="32"/>
        </w:rPr>
      </w:pPr>
    </w:p>
    <w:p>
      <w:pPr>
        <w:spacing w:line="520" w:lineRule="exact"/>
        <w:ind w:firstLine="640" w:firstLineChars="200"/>
        <w:rPr>
          <w:rFonts w:ascii="黑体" w:hAnsi="黑体" w:eastAsia="黑体" w:cs="黑体"/>
          <w:sz w:val="32"/>
          <w:szCs w:val="32"/>
        </w:rPr>
      </w:pPr>
    </w:p>
    <w:p>
      <w:pPr>
        <w:spacing w:line="520" w:lineRule="exact"/>
        <w:ind w:firstLine="640" w:firstLineChars="200"/>
        <w:rPr>
          <w:rFonts w:ascii="黑体" w:hAnsi="黑体" w:eastAsia="黑体" w:cs="黑体"/>
          <w:sz w:val="32"/>
          <w:szCs w:val="32"/>
        </w:rPr>
      </w:pPr>
    </w:p>
    <w:p>
      <w:pPr>
        <w:spacing w:line="520" w:lineRule="exact"/>
        <w:ind w:firstLine="640" w:firstLineChars="200"/>
        <w:rPr>
          <w:rFonts w:ascii="黑体" w:hAnsi="黑体" w:eastAsia="黑体" w:cs="黑体"/>
          <w:sz w:val="32"/>
          <w:szCs w:val="32"/>
        </w:rPr>
      </w:pPr>
    </w:p>
    <w:p>
      <w:pPr>
        <w:spacing w:line="520" w:lineRule="exact"/>
        <w:ind w:firstLine="640" w:firstLineChars="200"/>
        <w:rPr>
          <w:rFonts w:ascii="黑体" w:hAnsi="黑体" w:eastAsia="黑体" w:cs="黑体"/>
          <w:sz w:val="32"/>
          <w:szCs w:val="32"/>
        </w:rPr>
      </w:pPr>
    </w:p>
    <w:p>
      <w:pPr>
        <w:spacing w:line="520" w:lineRule="exact"/>
        <w:ind w:firstLine="640" w:firstLineChars="200"/>
        <w:rPr>
          <w:rFonts w:ascii="黑体" w:hAnsi="黑体" w:eastAsia="黑体" w:cs="黑体"/>
          <w:sz w:val="32"/>
          <w:szCs w:val="32"/>
        </w:rPr>
      </w:pPr>
    </w:p>
    <w:p>
      <w:pPr>
        <w:spacing w:line="520" w:lineRule="exact"/>
        <w:ind w:firstLine="640" w:firstLineChars="200"/>
        <w:rPr>
          <w:rFonts w:ascii="黑体" w:hAnsi="黑体" w:eastAsia="黑体" w:cs="黑体"/>
          <w:sz w:val="32"/>
          <w:szCs w:val="32"/>
        </w:rPr>
      </w:pPr>
    </w:p>
    <w:p>
      <w:pPr>
        <w:spacing w:line="520" w:lineRule="exact"/>
        <w:ind w:firstLine="640" w:firstLineChars="200"/>
        <w:rPr>
          <w:rFonts w:ascii="黑体" w:hAnsi="黑体" w:eastAsia="黑体" w:cs="黑体"/>
          <w:sz w:val="32"/>
          <w:szCs w:val="32"/>
        </w:rPr>
      </w:pPr>
    </w:p>
    <w:p>
      <w:pPr>
        <w:spacing w:line="520" w:lineRule="exact"/>
        <w:rPr>
          <w:rFonts w:ascii="宋体" w:hAnsi="宋体" w:eastAsia="宋体" w:cs="宋体"/>
          <w:sz w:val="24"/>
        </w:rPr>
      </w:pPr>
    </w:p>
    <w:p>
      <w:pPr>
        <w:spacing w:line="520" w:lineRule="exact"/>
        <w:rPr>
          <w:rFonts w:ascii="宋体" w:hAnsi="宋体" w:eastAsia="宋体" w:cs="宋体"/>
          <w:sz w:val="24"/>
        </w:rPr>
      </w:pPr>
    </w:p>
    <w:p>
      <w:pPr>
        <w:spacing w:line="520" w:lineRule="exact"/>
        <w:rPr>
          <w:rFonts w:ascii="宋体" w:hAnsi="宋体" w:eastAsia="宋体" w:cs="宋体"/>
          <w:sz w:val="24"/>
        </w:rPr>
      </w:pPr>
    </w:p>
    <w:p>
      <w:pPr>
        <w:spacing w:line="520" w:lineRule="exact"/>
        <w:jc w:val="center"/>
        <w:rPr>
          <w:rFonts w:ascii="宋体" w:hAnsi="宋体" w:eastAsia="宋体" w:cs="宋体"/>
          <w:sz w:val="32"/>
          <w:szCs w:val="32"/>
        </w:rPr>
      </w:pPr>
      <w:r>
        <w:rPr>
          <w:rFonts w:hint="eastAsia" w:ascii="宋体" w:hAnsi="宋体" w:eastAsia="宋体" w:cs="宋体"/>
          <w:sz w:val="32"/>
          <w:szCs w:val="32"/>
        </w:rPr>
        <w:t>二、项目机构管理</w:t>
      </w: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rPr>
          <w:rFonts w:ascii="宋体" w:hAnsi="宋体" w:eastAsia="宋体" w:cs="宋体"/>
          <w:sz w:val="24"/>
        </w:rPr>
      </w:pPr>
    </w:p>
    <w:p>
      <w:pPr>
        <w:spacing w:line="520" w:lineRule="exact"/>
        <w:rPr>
          <w:rFonts w:ascii="宋体" w:hAnsi="宋体" w:eastAsia="宋体" w:cs="宋体"/>
          <w:sz w:val="24"/>
        </w:rPr>
      </w:pPr>
    </w:p>
    <w:p>
      <w:pPr>
        <w:pStyle w:val="2"/>
        <w:numPr>
          <w:ilvl w:val="0"/>
          <w:numId w:val="0"/>
        </w:numPr>
        <w:jc w:val="center"/>
        <w:rPr>
          <w:rFonts w:hint="eastAsia"/>
          <w:lang w:val="en-US" w:eastAsia="zh-CN"/>
        </w:rPr>
      </w:pPr>
      <w:r>
        <w:rPr>
          <w:rFonts w:hint="eastAsia"/>
          <w:lang w:val="en-US" w:eastAsia="zh-CN"/>
        </w:rPr>
        <w:t>项目经理简历表</w:t>
      </w:r>
    </w:p>
    <w:p>
      <w:pPr>
        <w:numPr>
          <w:ilvl w:val="0"/>
          <w:numId w:val="0"/>
        </w:numPr>
        <w:rPr>
          <w:rFonts w:hint="eastAsia"/>
          <w:lang w:val="en-US" w:eastAsia="zh-CN"/>
        </w:rPr>
      </w:pPr>
      <w:r>
        <w:rPr>
          <w:rFonts w:hint="eastAsia"/>
          <w:lang w:val="en-US" w:eastAsia="zh-CN"/>
        </w:rPr>
        <w:t>项目名称：</w:t>
      </w:r>
    </w:p>
    <w:tbl>
      <w:tblPr>
        <w:tblStyle w:val="13"/>
        <w:tblW w:w="856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26"/>
        <w:gridCol w:w="1427"/>
        <w:gridCol w:w="1341"/>
        <w:gridCol w:w="85"/>
        <w:gridCol w:w="1426"/>
        <w:gridCol w:w="1428"/>
        <w:gridCol w:w="14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37" w:hRule="atLeast"/>
        </w:trPr>
        <w:tc>
          <w:tcPr>
            <w:tcW w:w="1426" w:type="dxa"/>
            <w:vAlign w:val="center"/>
          </w:tcPr>
          <w:p>
            <w:pPr>
              <w:numPr>
                <w:ilvl w:val="0"/>
                <w:numId w:val="0"/>
              </w:numPr>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姓名</w:t>
            </w:r>
          </w:p>
        </w:tc>
        <w:tc>
          <w:tcPr>
            <w:tcW w:w="1427" w:type="dxa"/>
            <w:vAlign w:val="center"/>
          </w:tcPr>
          <w:p>
            <w:pPr>
              <w:numPr>
                <w:ilvl w:val="0"/>
                <w:numId w:val="0"/>
              </w:numPr>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毛有为</w:t>
            </w:r>
          </w:p>
        </w:tc>
        <w:tc>
          <w:tcPr>
            <w:tcW w:w="1426" w:type="dxa"/>
            <w:gridSpan w:val="2"/>
            <w:vAlign w:val="center"/>
          </w:tcPr>
          <w:p>
            <w:pPr>
              <w:numPr>
                <w:ilvl w:val="0"/>
                <w:numId w:val="0"/>
              </w:numPr>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性别</w:t>
            </w:r>
          </w:p>
        </w:tc>
        <w:tc>
          <w:tcPr>
            <w:tcW w:w="1426" w:type="dxa"/>
            <w:vAlign w:val="center"/>
          </w:tcPr>
          <w:p>
            <w:pPr>
              <w:numPr>
                <w:ilvl w:val="0"/>
                <w:numId w:val="0"/>
              </w:numPr>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男</w:t>
            </w:r>
          </w:p>
        </w:tc>
        <w:tc>
          <w:tcPr>
            <w:tcW w:w="1428" w:type="dxa"/>
            <w:vAlign w:val="center"/>
          </w:tcPr>
          <w:p>
            <w:pPr>
              <w:numPr>
                <w:ilvl w:val="0"/>
                <w:numId w:val="0"/>
              </w:numPr>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年龄</w:t>
            </w:r>
          </w:p>
        </w:tc>
        <w:tc>
          <w:tcPr>
            <w:tcW w:w="1427" w:type="dxa"/>
            <w:vAlign w:val="center"/>
          </w:tcPr>
          <w:p>
            <w:pPr>
              <w:numPr>
                <w:ilvl w:val="0"/>
                <w:numId w:val="0"/>
              </w:numPr>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31岁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55" w:hRule="atLeast"/>
        </w:trPr>
        <w:tc>
          <w:tcPr>
            <w:tcW w:w="1426" w:type="dxa"/>
            <w:vAlign w:val="center"/>
          </w:tcPr>
          <w:p>
            <w:pPr>
              <w:numPr>
                <w:ilvl w:val="0"/>
                <w:numId w:val="0"/>
              </w:numPr>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职务</w:t>
            </w:r>
          </w:p>
        </w:tc>
        <w:tc>
          <w:tcPr>
            <w:tcW w:w="1427" w:type="dxa"/>
            <w:vAlign w:val="center"/>
          </w:tcPr>
          <w:p>
            <w:pPr>
              <w:numPr>
                <w:ilvl w:val="0"/>
                <w:numId w:val="0"/>
              </w:numPr>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项目经理</w:t>
            </w:r>
          </w:p>
        </w:tc>
        <w:tc>
          <w:tcPr>
            <w:tcW w:w="1426" w:type="dxa"/>
            <w:gridSpan w:val="2"/>
            <w:vAlign w:val="center"/>
          </w:tcPr>
          <w:p>
            <w:pPr>
              <w:numPr>
                <w:ilvl w:val="0"/>
                <w:numId w:val="0"/>
              </w:numPr>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职称</w:t>
            </w:r>
          </w:p>
        </w:tc>
        <w:tc>
          <w:tcPr>
            <w:tcW w:w="1426" w:type="dxa"/>
            <w:vAlign w:val="center"/>
          </w:tcPr>
          <w:p>
            <w:pPr>
              <w:numPr>
                <w:ilvl w:val="0"/>
                <w:numId w:val="0"/>
              </w:numPr>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项目负责人</w:t>
            </w:r>
          </w:p>
        </w:tc>
        <w:tc>
          <w:tcPr>
            <w:tcW w:w="1428" w:type="dxa"/>
            <w:vAlign w:val="center"/>
          </w:tcPr>
          <w:p>
            <w:pPr>
              <w:numPr>
                <w:ilvl w:val="0"/>
                <w:numId w:val="0"/>
              </w:numPr>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学历</w:t>
            </w:r>
          </w:p>
        </w:tc>
        <w:tc>
          <w:tcPr>
            <w:tcW w:w="1427" w:type="dxa"/>
            <w:vAlign w:val="center"/>
          </w:tcPr>
          <w:p>
            <w:pPr>
              <w:numPr>
                <w:ilvl w:val="0"/>
                <w:numId w:val="0"/>
              </w:numPr>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本科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131" w:hRule="atLeast"/>
        </w:trPr>
        <w:tc>
          <w:tcPr>
            <w:tcW w:w="2853" w:type="dxa"/>
            <w:gridSpan w:val="2"/>
            <w:vAlign w:val="center"/>
          </w:tcPr>
          <w:p>
            <w:pPr>
              <w:numPr>
                <w:ilvl w:val="0"/>
                <w:numId w:val="0"/>
              </w:numPr>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参加工作时间</w:t>
            </w:r>
          </w:p>
        </w:tc>
        <w:tc>
          <w:tcPr>
            <w:tcW w:w="1426" w:type="dxa"/>
            <w:gridSpan w:val="2"/>
            <w:vAlign w:val="center"/>
          </w:tcPr>
          <w:p>
            <w:pPr>
              <w:numPr>
                <w:ilvl w:val="0"/>
                <w:numId w:val="0"/>
              </w:numPr>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2008年</w:t>
            </w:r>
            <w:r>
              <w:rPr>
                <w:rFonts w:hint="eastAsia" w:asciiTheme="minorEastAsia" w:hAnsiTheme="minorEastAsia" w:eastAsiaTheme="minorEastAsia" w:cstheme="minorEastAsia"/>
                <w:sz w:val="21"/>
                <w:szCs w:val="21"/>
                <w:vertAlign w:val="baseline"/>
                <w:lang w:val="en-US" w:eastAsia="zh-CN"/>
              </w:rPr>
              <w:t xml:space="preserve"> </w:t>
            </w:r>
          </w:p>
        </w:tc>
        <w:tc>
          <w:tcPr>
            <w:tcW w:w="2854" w:type="dxa"/>
            <w:gridSpan w:val="2"/>
            <w:vAlign w:val="center"/>
          </w:tcPr>
          <w:p>
            <w:pPr>
              <w:numPr>
                <w:ilvl w:val="0"/>
                <w:numId w:val="0"/>
              </w:numPr>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担任项目经理年限</w:t>
            </w:r>
          </w:p>
        </w:tc>
        <w:tc>
          <w:tcPr>
            <w:tcW w:w="1427" w:type="dxa"/>
            <w:vAlign w:val="center"/>
          </w:tcPr>
          <w:p>
            <w:pPr>
              <w:numPr>
                <w:ilvl w:val="0"/>
                <w:numId w:val="0"/>
              </w:numPr>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 xml:space="preserve"> </w:t>
            </w:r>
            <w:bookmarkStart w:id="75" w:name="_GoBack"/>
            <w:bookmarkEnd w:id="75"/>
            <w:r>
              <w:rPr>
                <w:rFonts w:hint="eastAsia" w:asciiTheme="minorEastAsia" w:hAnsiTheme="minorEastAsia" w:cstheme="minorEastAsia"/>
                <w:sz w:val="21"/>
                <w:szCs w:val="21"/>
                <w:vertAlign w:val="baseline"/>
                <w:lang w:val="en-US" w:eastAsia="zh-CN"/>
              </w:rPr>
              <w:t>5年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352" w:hRule="atLeast"/>
        </w:trPr>
        <w:tc>
          <w:tcPr>
            <w:tcW w:w="2853" w:type="dxa"/>
            <w:gridSpan w:val="2"/>
            <w:vAlign w:val="center"/>
          </w:tcPr>
          <w:p>
            <w:pPr>
              <w:numPr>
                <w:ilvl w:val="0"/>
                <w:numId w:val="0"/>
              </w:numPr>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项目经理资格证书编号</w:t>
            </w:r>
          </w:p>
        </w:tc>
        <w:tc>
          <w:tcPr>
            <w:tcW w:w="5707" w:type="dxa"/>
            <w:gridSpan w:val="5"/>
            <w:vAlign w:val="center"/>
          </w:tcPr>
          <w:p>
            <w:pPr>
              <w:numPr>
                <w:ilvl w:val="0"/>
                <w:numId w:val="0"/>
              </w:numPr>
              <w:jc w:val="left"/>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项目负责人：京建安B（2014）0103253</w:t>
            </w:r>
          </w:p>
          <w:p>
            <w:pPr>
              <w:numPr>
                <w:ilvl w:val="0"/>
                <w:numId w:val="0"/>
              </w:numPr>
              <w:jc w:val="left"/>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 xml:space="preserve">壹级建筑师：京211121324939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65" w:hRule="atLeast"/>
        </w:trPr>
        <w:tc>
          <w:tcPr>
            <w:tcW w:w="8560" w:type="dxa"/>
            <w:gridSpan w:val="7"/>
            <w:vAlign w:val="center"/>
          </w:tcPr>
          <w:p>
            <w:pPr>
              <w:numPr>
                <w:ilvl w:val="0"/>
                <w:numId w:val="0"/>
              </w:numPr>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在建和已完工程项目情况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395" w:hRule="atLeast"/>
        </w:trPr>
        <w:tc>
          <w:tcPr>
            <w:tcW w:w="1426" w:type="dxa"/>
            <w:vAlign w:val="center"/>
          </w:tcPr>
          <w:p>
            <w:pPr>
              <w:numPr>
                <w:ilvl w:val="0"/>
                <w:numId w:val="0"/>
              </w:numPr>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建设单位</w:t>
            </w:r>
          </w:p>
        </w:tc>
        <w:tc>
          <w:tcPr>
            <w:tcW w:w="1427" w:type="dxa"/>
            <w:vAlign w:val="center"/>
          </w:tcPr>
          <w:p>
            <w:pPr>
              <w:numPr>
                <w:ilvl w:val="0"/>
                <w:numId w:val="0"/>
              </w:numPr>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项目名称</w:t>
            </w:r>
          </w:p>
        </w:tc>
        <w:tc>
          <w:tcPr>
            <w:tcW w:w="1341" w:type="dxa"/>
            <w:vAlign w:val="center"/>
          </w:tcPr>
          <w:p>
            <w:pPr>
              <w:numPr>
                <w:ilvl w:val="0"/>
                <w:numId w:val="0"/>
              </w:numPr>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建设规模</w:t>
            </w:r>
          </w:p>
        </w:tc>
        <w:tc>
          <w:tcPr>
            <w:tcW w:w="1511" w:type="dxa"/>
            <w:gridSpan w:val="2"/>
            <w:vAlign w:val="center"/>
          </w:tcPr>
          <w:p>
            <w:pPr>
              <w:numPr>
                <w:ilvl w:val="0"/>
                <w:numId w:val="0"/>
              </w:numPr>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 xml:space="preserve">开  竣 </w:t>
            </w:r>
          </w:p>
          <w:p>
            <w:pPr>
              <w:numPr>
                <w:ilvl w:val="0"/>
                <w:numId w:val="0"/>
              </w:numPr>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工日期</w:t>
            </w:r>
          </w:p>
        </w:tc>
        <w:tc>
          <w:tcPr>
            <w:tcW w:w="1428" w:type="dxa"/>
            <w:vAlign w:val="center"/>
          </w:tcPr>
          <w:p>
            <w:pPr>
              <w:numPr>
                <w:ilvl w:val="0"/>
                <w:numId w:val="0"/>
              </w:numPr>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在建或已完</w:t>
            </w:r>
          </w:p>
        </w:tc>
        <w:tc>
          <w:tcPr>
            <w:tcW w:w="1427" w:type="dxa"/>
            <w:vAlign w:val="center"/>
          </w:tcPr>
          <w:p>
            <w:pPr>
              <w:numPr>
                <w:ilvl w:val="0"/>
                <w:numId w:val="0"/>
              </w:numPr>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工程质量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395" w:hRule="atLeast"/>
        </w:trPr>
        <w:tc>
          <w:tcPr>
            <w:tcW w:w="1426" w:type="dxa"/>
            <w:vAlign w:val="center"/>
          </w:tcPr>
          <w:p>
            <w:pPr>
              <w:numPr>
                <w:ilvl w:val="0"/>
                <w:numId w:val="0"/>
              </w:numPr>
              <w:jc w:val="both"/>
              <w:rPr>
                <w:rFonts w:hint="eastAsia" w:asciiTheme="minorEastAsia" w:hAnsiTheme="minorEastAsia" w:eastAsiaTheme="minorEastAsia" w:cstheme="minorEastAsia"/>
                <w:sz w:val="21"/>
                <w:szCs w:val="21"/>
                <w:vertAlign w:val="baseline"/>
                <w:lang w:val="en-US" w:eastAsia="zh-CN"/>
              </w:rPr>
            </w:pPr>
          </w:p>
        </w:tc>
        <w:tc>
          <w:tcPr>
            <w:tcW w:w="1427" w:type="dxa"/>
            <w:vAlign w:val="center"/>
          </w:tcPr>
          <w:p>
            <w:pPr>
              <w:numPr>
                <w:ilvl w:val="0"/>
                <w:numId w:val="0"/>
              </w:numPr>
              <w:jc w:val="center"/>
              <w:rPr>
                <w:rFonts w:hint="eastAsia" w:asciiTheme="minorEastAsia" w:hAnsiTheme="minorEastAsia" w:eastAsiaTheme="minorEastAsia" w:cstheme="minorEastAsia"/>
                <w:sz w:val="21"/>
                <w:szCs w:val="21"/>
                <w:vertAlign w:val="baseline"/>
                <w:lang w:val="en-US" w:eastAsia="zh-CN"/>
              </w:rPr>
            </w:pPr>
          </w:p>
        </w:tc>
        <w:tc>
          <w:tcPr>
            <w:tcW w:w="1341" w:type="dxa"/>
            <w:vAlign w:val="center"/>
          </w:tcPr>
          <w:p>
            <w:pPr>
              <w:numPr>
                <w:ilvl w:val="0"/>
                <w:numId w:val="0"/>
              </w:numPr>
              <w:jc w:val="center"/>
              <w:rPr>
                <w:rFonts w:hint="eastAsia" w:asciiTheme="minorEastAsia" w:hAnsiTheme="minorEastAsia" w:eastAsiaTheme="minorEastAsia" w:cstheme="minorEastAsia"/>
                <w:sz w:val="21"/>
                <w:szCs w:val="21"/>
                <w:vertAlign w:val="baseline"/>
                <w:lang w:val="en-US" w:eastAsia="zh-CN"/>
              </w:rPr>
            </w:pPr>
          </w:p>
        </w:tc>
        <w:tc>
          <w:tcPr>
            <w:tcW w:w="1511" w:type="dxa"/>
            <w:gridSpan w:val="2"/>
            <w:vAlign w:val="center"/>
          </w:tcPr>
          <w:p>
            <w:pPr>
              <w:numPr>
                <w:ilvl w:val="0"/>
                <w:numId w:val="0"/>
              </w:numPr>
              <w:jc w:val="both"/>
              <w:rPr>
                <w:rFonts w:hint="eastAsia" w:asciiTheme="minorEastAsia" w:hAnsiTheme="minorEastAsia" w:eastAsiaTheme="minorEastAsia" w:cstheme="minorEastAsia"/>
                <w:sz w:val="21"/>
                <w:szCs w:val="21"/>
                <w:vertAlign w:val="baseline"/>
                <w:lang w:val="en-US" w:eastAsia="zh-CN"/>
              </w:rPr>
            </w:pPr>
          </w:p>
        </w:tc>
        <w:tc>
          <w:tcPr>
            <w:tcW w:w="1428" w:type="dxa"/>
            <w:vAlign w:val="center"/>
          </w:tcPr>
          <w:p>
            <w:pPr>
              <w:numPr>
                <w:ilvl w:val="0"/>
                <w:numId w:val="0"/>
              </w:numPr>
              <w:jc w:val="center"/>
              <w:rPr>
                <w:rFonts w:hint="eastAsia" w:asciiTheme="minorEastAsia" w:hAnsiTheme="minorEastAsia" w:eastAsiaTheme="minorEastAsia" w:cstheme="minorEastAsia"/>
                <w:sz w:val="21"/>
                <w:szCs w:val="21"/>
                <w:vertAlign w:val="baseline"/>
                <w:lang w:val="en-US" w:eastAsia="zh-CN"/>
              </w:rPr>
            </w:pPr>
          </w:p>
        </w:tc>
        <w:tc>
          <w:tcPr>
            <w:tcW w:w="1427" w:type="dxa"/>
            <w:vAlign w:val="center"/>
          </w:tcPr>
          <w:p>
            <w:pPr>
              <w:numPr>
                <w:ilvl w:val="0"/>
                <w:numId w:val="0"/>
              </w:numPr>
              <w:jc w:val="center"/>
              <w:rPr>
                <w:rFonts w:hint="eastAsia" w:asciiTheme="minorEastAsia" w:hAnsiTheme="minorEastAsia" w:eastAsiaTheme="minorEastAsia" w:cstheme="minorEastAsia"/>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395" w:hRule="atLeast"/>
        </w:trPr>
        <w:tc>
          <w:tcPr>
            <w:tcW w:w="1426" w:type="dxa"/>
            <w:vAlign w:val="center"/>
          </w:tcPr>
          <w:p>
            <w:pPr>
              <w:numPr>
                <w:ilvl w:val="0"/>
                <w:numId w:val="0"/>
              </w:numPr>
              <w:jc w:val="center"/>
              <w:rPr>
                <w:rFonts w:hint="eastAsia" w:asciiTheme="minorEastAsia" w:hAnsiTheme="minorEastAsia" w:eastAsiaTheme="minorEastAsia" w:cstheme="minorEastAsia"/>
                <w:sz w:val="21"/>
                <w:szCs w:val="21"/>
                <w:vertAlign w:val="baseline"/>
                <w:lang w:val="en-US" w:eastAsia="zh-CN"/>
              </w:rPr>
            </w:pPr>
          </w:p>
        </w:tc>
        <w:tc>
          <w:tcPr>
            <w:tcW w:w="1427" w:type="dxa"/>
            <w:vAlign w:val="center"/>
          </w:tcPr>
          <w:p>
            <w:pPr>
              <w:numPr>
                <w:ilvl w:val="0"/>
                <w:numId w:val="0"/>
              </w:numPr>
              <w:jc w:val="center"/>
              <w:rPr>
                <w:rFonts w:hint="eastAsia" w:asciiTheme="minorEastAsia" w:hAnsiTheme="minorEastAsia" w:eastAsiaTheme="minorEastAsia" w:cstheme="minorEastAsia"/>
                <w:sz w:val="21"/>
                <w:szCs w:val="21"/>
                <w:vertAlign w:val="baseline"/>
                <w:lang w:val="en-US" w:eastAsia="zh-CN"/>
              </w:rPr>
            </w:pPr>
          </w:p>
        </w:tc>
        <w:tc>
          <w:tcPr>
            <w:tcW w:w="1341" w:type="dxa"/>
            <w:vAlign w:val="center"/>
          </w:tcPr>
          <w:p>
            <w:pPr>
              <w:numPr>
                <w:ilvl w:val="0"/>
                <w:numId w:val="0"/>
              </w:numPr>
              <w:jc w:val="center"/>
              <w:rPr>
                <w:rFonts w:hint="eastAsia" w:asciiTheme="minorEastAsia" w:hAnsiTheme="minorEastAsia" w:eastAsiaTheme="minorEastAsia" w:cstheme="minorEastAsia"/>
                <w:sz w:val="21"/>
                <w:szCs w:val="21"/>
                <w:vertAlign w:val="baseline"/>
                <w:lang w:val="en-US" w:eastAsia="zh-CN"/>
              </w:rPr>
            </w:pPr>
          </w:p>
        </w:tc>
        <w:tc>
          <w:tcPr>
            <w:tcW w:w="1511" w:type="dxa"/>
            <w:gridSpan w:val="2"/>
            <w:vAlign w:val="center"/>
          </w:tcPr>
          <w:p>
            <w:pPr>
              <w:numPr>
                <w:ilvl w:val="0"/>
                <w:numId w:val="0"/>
              </w:numPr>
              <w:jc w:val="center"/>
              <w:rPr>
                <w:rFonts w:hint="eastAsia" w:asciiTheme="minorEastAsia" w:hAnsiTheme="minorEastAsia" w:eastAsiaTheme="minorEastAsia" w:cstheme="minorEastAsia"/>
                <w:sz w:val="21"/>
                <w:szCs w:val="21"/>
                <w:vertAlign w:val="baseline"/>
                <w:lang w:val="en-US" w:eastAsia="zh-CN"/>
              </w:rPr>
            </w:pPr>
          </w:p>
        </w:tc>
        <w:tc>
          <w:tcPr>
            <w:tcW w:w="1428" w:type="dxa"/>
            <w:vAlign w:val="center"/>
          </w:tcPr>
          <w:p>
            <w:pPr>
              <w:numPr>
                <w:ilvl w:val="0"/>
                <w:numId w:val="0"/>
              </w:numPr>
              <w:jc w:val="center"/>
              <w:rPr>
                <w:rFonts w:hint="eastAsia" w:asciiTheme="minorEastAsia" w:hAnsiTheme="minorEastAsia" w:eastAsiaTheme="minorEastAsia" w:cstheme="minorEastAsia"/>
                <w:sz w:val="21"/>
                <w:szCs w:val="21"/>
                <w:vertAlign w:val="baseline"/>
                <w:lang w:val="en-US" w:eastAsia="zh-CN"/>
              </w:rPr>
            </w:pPr>
          </w:p>
        </w:tc>
        <w:tc>
          <w:tcPr>
            <w:tcW w:w="1427" w:type="dxa"/>
            <w:vAlign w:val="center"/>
          </w:tcPr>
          <w:p>
            <w:pPr>
              <w:numPr>
                <w:ilvl w:val="0"/>
                <w:numId w:val="0"/>
              </w:numPr>
              <w:jc w:val="center"/>
              <w:rPr>
                <w:rFonts w:hint="eastAsia" w:asciiTheme="minorEastAsia" w:hAnsiTheme="minorEastAsia" w:eastAsiaTheme="minorEastAsia" w:cstheme="minorEastAsia"/>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395" w:hRule="atLeast"/>
        </w:trPr>
        <w:tc>
          <w:tcPr>
            <w:tcW w:w="1426" w:type="dxa"/>
            <w:vAlign w:val="center"/>
          </w:tcPr>
          <w:p>
            <w:pPr>
              <w:numPr>
                <w:ilvl w:val="0"/>
                <w:numId w:val="0"/>
              </w:numPr>
              <w:jc w:val="center"/>
              <w:rPr>
                <w:rFonts w:hint="eastAsia" w:asciiTheme="minorEastAsia" w:hAnsiTheme="minorEastAsia" w:eastAsiaTheme="minorEastAsia" w:cstheme="minorEastAsia"/>
                <w:sz w:val="21"/>
                <w:szCs w:val="21"/>
                <w:vertAlign w:val="baseline"/>
                <w:lang w:val="en-US" w:eastAsia="zh-CN"/>
              </w:rPr>
            </w:pPr>
          </w:p>
        </w:tc>
        <w:tc>
          <w:tcPr>
            <w:tcW w:w="1427" w:type="dxa"/>
            <w:vAlign w:val="center"/>
          </w:tcPr>
          <w:p>
            <w:pPr>
              <w:numPr>
                <w:ilvl w:val="0"/>
                <w:numId w:val="0"/>
              </w:numPr>
              <w:jc w:val="center"/>
              <w:rPr>
                <w:rFonts w:hint="eastAsia" w:asciiTheme="minorEastAsia" w:hAnsiTheme="minorEastAsia" w:eastAsiaTheme="minorEastAsia" w:cstheme="minorEastAsia"/>
                <w:sz w:val="21"/>
                <w:szCs w:val="21"/>
                <w:vertAlign w:val="baseline"/>
                <w:lang w:val="en-US" w:eastAsia="zh-CN"/>
              </w:rPr>
            </w:pPr>
          </w:p>
        </w:tc>
        <w:tc>
          <w:tcPr>
            <w:tcW w:w="1341" w:type="dxa"/>
            <w:vAlign w:val="center"/>
          </w:tcPr>
          <w:p>
            <w:pPr>
              <w:numPr>
                <w:ilvl w:val="0"/>
                <w:numId w:val="0"/>
              </w:numPr>
              <w:jc w:val="center"/>
              <w:rPr>
                <w:rFonts w:hint="eastAsia" w:asciiTheme="minorEastAsia" w:hAnsiTheme="minorEastAsia" w:eastAsiaTheme="minorEastAsia" w:cstheme="minorEastAsia"/>
                <w:sz w:val="21"/>
                <w:szCs w:val="21"/>
                <w:vertAlign w:val="baseline"/>
                <w:lang w:val="en-US" w:eastAsia="zh-CN"/>
              </w:rPr>
            </w:pPr>
          </w:p>
        </w:tc>
        <w:tc>
          <w:tcPr>
            <w:tcW w:w="1511" w:type="dxa"/>
            <w:gridSpan w:val="2"/>
            <w:vAlign w:val="center"/>
          </w:tcPr>
          <w:p>
            <w:pPr>
              <w:numPr>
                <w:ilvl w:val="0"/>
                <w:numId w:val="0"/>
              </w:numPr>
              <w:jc w:val="center"/>
              <w:rPr>
                <w:rFonts w:hint="eastAsia" w:asciiTheme="minorEastAsia" w:hAnsiTheme="minorEastAsia" w:eastAsiaTheme="minorEastAsia" w:cstheme="minorEastAsia"/>
                <w:sz w:val="21"/>
                <w:szCs w:val="21"/>
                <w:vertAlign w:val="baseline"/>
                <w:lang w:val="en-US" w:eastAsia="zh-CN"/>
              </w:rPr>
            </w:pPr>
          </w:p>
        </w:tc>
        <w:tc>
          <w:tcPr>
            <w:tcW w:w="1428" w:type="dxa"/>
            <w:vAlign w:val="center"/>
          </w:tcPr>
          <w:p>
            <w:pPr>
              <w:numPr>
                <w:ilvl w:val="0"/>
                <w:numId w:val="0"/>
              </w:numPr>
              <w:jc w:val="center"/>
              <w:rPr>
                <w:rFonts w:hint="eastAsia" w:asciiTheme="minorEastAsia" w:hAnsiTheme="minorEastAsia" w:eastAsiaTheme="minorEastAsia" w:cstheme="minorEastAsia"/>
                <w:sz w:val="21"/>
                <w:szCs w:val="21"/>
                <w:vertAlign w:val="baseline"/>
                <w:lang w:val="en-US" w:eastAsia="zh-CN"/>
              </w:rPr>
            </w:pPr>
          </w:p>
        </w:tc>
        <w:tc>
          <w:tcPr>
            <w:tcW w:w="1427" w:type="dxa"/>
            <w:vAlign w:val="center"/>
          </w:tcPr>
          <w:p>
            <w:pPr>
              <w:numPr>
                <w:ilvl w:val="0"/>
                <w:numId w:val="0"/>
              </w:numPr>
              <w:jc w:val="center"/>
              <w:rPr>
                <w:rFonts w:hint="eastAsia" w:asciiTheme="minorEastAsia" w:hAnsiTheme="minorEastAsia" w:eastAsiaTheme="minorEastAsia" w:cstheme="minorEastAsia"/>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395" w:hRule="atLeast"/>
        </w:trPr>
        <w:tc>
          <w:tcPr>
            <w:tcW w:w="1426" w:type="dxa"/>
            <w:vAlign w:val="center"/>
          </w:tcPr>
          <w:p>
            <w:pPr>
              <w:numPr>
                <w:ilvl w:val="0"/>
                <w:numId w:val="0"/>
              </w:numPr>
              <w:jc w:val="center"/>
              <w:rPr>
                <w:rFonts w:hint="eastAsia" w:asciiTheme="minorEastAsia" w:hAnsiTheme="minorEastAsia" w:eastAsiaTheme="minorEastAsia" w:cstheme="minorEastAsia"/>
                <w:sz w:val="21"/>
                <w:szCs w:val="21"/>
                <w:vertAlign w:val="baseline"/>
                <w:lang w:val="en-US" w:eastAsia="zh-CN"/>
              </w:rPr>
            </w:pPr>
          </w:p>
        </w:tc>
        <w:tc>
          <w:tcPr>
            <w:tcW w:w="1427" w:type="dxa"/>
            <w:vAlign w:val="center"/>
          </w:tcPr>
          <w:p>
            <w:pPr>
              <w:numPr>
                <w:ilvl w:val="0"/>
                <w:numId w:val="0"/>
              </w:numPr>
              <w:jc w:val="center"/>
              <w:rPr>
                <w:rFonts w:hint="eastAsia" w:asciiTheme="minorEastAsia" w:hAnsiTheme="minorEastAsia" w:eastAsiaTheme="minorEastAsia" w:cstheme="minorEastAsia"/>
                <w:sz w:val="21"/>
                <w:szCs w:val="21"/>
                <w:vertAlign w:val="baseline"/>
                <w:lang w:val="en-US" w:eastAsia="zh-CN"/>
              </w:rPr>
            </w:pPr>
          </w:p>
        </w:tc>
        <w:tc>
          <w:tcPr>
            <w:tcW w:w="1341" w:type="dxa"/>
            <w:vAlign w:val="center"/>
          </w:tcPr>
          <w:p>
            <w:pPr>
              <w:numPr>
                <w:ilvl w:val="0"/>
                <w:numId w:val="0"/>
              </w:numPr>
              <w:jc w:val="center"/>
              <w:rPr>
                <w:rFonts w:hint="eastAsia" w:asciiTheme="minorEastAsia" w:hAnsiTheme="minorEastAsia" w:eastAsiaTheme="minorEastAsia" w:cstheme="minorEastAsia"/>
                <w:sz w:val="21"/>
                <w:szCs w:val="21"/>
                <w:vertAlign w:val="baseline"/>
                <w:lang w:val="en-US" w:eastAsia="zh-CN"/>
              </w:rPr>
            </w:pPr>
          </w:p>
        </w:tc>
        <w:tc>
          <w:tcPr>
            <w:tcW w:w="1511" w:type="dxa"/>
            <w:gridSpan w:val="2"/>
            <w:vAlign w:val="center"/>
          </w:tcPr>
          <w:p>
            <w:pPr>
              <w:numPr>
                <w:ilvl w:val="0"/>
                <w:numId w:val="0"/>
              </w:numPr>
              <w:jc w:val="center"/>
              <w:rPr>
                <w:rFonts w:hint="eastAsia" w:asciiTheme="minorEastAsia" w:hAnsiTheme="minorEastAsia" w:eastAsiaTheme="minorEastAsia" w:cstheme="minorEastAsia"/>
                <w:sz w:val="21"/>
                <w:szCs w:val="21"/>
                <w:vertAlign w:val="baseline"/>
                <w:lang w:val="en-US" w:eastAsia="zh-CN"/>
              </w:rPr>
            </w:pPr>
          </w:p>
        </w:tc>
        <w:tc>
          <w:tcPr>
            <w:tcW w:w="1428" w:type="dxa"/>
            <w:vAlign w:val="center"/>
          </w:tcPr>
          <w:p>
            <w:pPr>
              <w:numPr>
                <w:ilvl w:val="0"/>
                <w:numId w:val="0"/>
              </w:numPr>
              <w:jc w:val="center"/>
              <w:rPr>
                <w:rFonts w:hint="eastAsia" w:asciiTheme="minorEastAsia" w:hAnsiTheme="minorEastAsia" w:eastAsiaTheme="minorEastAsia" w:cstheme="minorEastAsia"/>
                <w:sz w:val="21"/>
                <w:szCs w:val="21"/>
                <w:vertAlign w:val="baseline"/>
                <w:lang w:val="en-US" w:eastAsia="zh-CN"/>
              </w:rPr>
            </w:pPr>
          </w:p>
        </w:tc>
        <w:tc>
          <w:tcPr>
            <w:tcW w:w="1427" w:type="dxa"/>
            <w:vAlign w:val="center"/>
          </w:tcPr>
          <w:p>
            <w:pPr>
              <w:numPr>
                <w:ilvl w:val="0"/>
                <w:numId w:val="0"/>
              </w:numPr>
              <w:jc w:val="center"/>
              <w:rPr>
                <w:rFonts w:hint="eastAsia" w:asciiTheme="minorEastAsia" w:hAnsiTheme="minorEastAsia" w:eastAsiaTheme="minorEastAsia" w:cstheme="minorEastAsia"/>
                <w:sz w:val="21"/>
                <w:szCs w:val="21"/>
                <w:vertAlign w:val="baseline"/>
                <w:lang w:val="en-US" w:eastAsia="zh-CN"/>
              </w:rPr>
            </w:pPr>
          </w:p>
        </w:tc>
      </w:tr>
    </w:tbl>
    <w:p>
      <w:pPr>
        <w:numPr>
          <w:ilvl w:val="0"/>
          <w:numId w:val="0"/>
        </w:numPr>
        <w:rPr>
          <w:rFonts w:hint="eastAsia" w:asciiTheme="minorEastAsia" w:hAnsiTheme="minorEastAsia" w:eastAsiaTheme="minorEastAsia" w:cstheme="minorEastAsia"/>
          <w:sz w:val="21"/>
          <w:szCs w:val="21"/>
          <w:lang w:val="en-US" w:eastAsia="zh-CN"/>
        </w:rPr>
      </w:pPr>
    </w:p>
    <w:p>
      <w:pPr>
        <w:numPr>
          <w:ilvl w:val="0"/>
          <w:numId w:val="0"/>
        </w:numPr>
        <w:rPr>
          <w:rFonts w:hint="eastAsia" w:asciiTheme="minorEastAsia" w:hAnsiTheme="minorEastAsia" w:eastAsiaTheme="minorEastAsia" w:cstheme="minorEastAsia"/>
          <w:sz w:val="21"/>
          <w:szCs w:val="21"/>
          <w:lang w:val="en-US" w:eastAsia="zh-CN"/>
        </w:rPr>
      </w:pPr>
    </w:p>
    <w:p>
      <w:pPr>
        <w:numPr>
          <w:ilvl w:val="0"/>
          <w:numId w:val="0"/>
        </w:numPr>
        <w:rPr>
          <w:rFonts w:hint="eastAsia" w:asciiTheme="minorEastAsia" w:hAnsiTheme="minorEastAsia" w:eastAsiaTheme="minorEastAsia" w:cstheme="minorEastAsia"/>
          <w:sz w:val="21"/>
          <w:szCs w:val="21"/>
          <w:lang w:val="en-US" w:eastAsia="zh-CN"/>
        </w:rPr>
      </w:pPr>
    </w:p>
    <w:p>
      <w:pPr>
        <w:numPr>
          <w:ilvl w:val="0"/>
          <w:numId w:val="0"/>
        </w:numPr>
        <w:rPr>
          <w:rFonts w:hint="eastAsia" w:asciiTheme="minorEastAsia" w:hAnsiTheme="minorEastAsia" w:eastAsiaTheme="minorEastAsia" w:cstheme="minorEastAsia"/>
          <w:sz w:val="21"/>
          <w:szCs w:val="21"/>
          <w:lang w:val="en-US" w:eastAsia="zh-CN"/>
        </w:rPr>
      </w:pPr>
    </w:p>
    <w:p>
      <w:pPr>
        <w:numPr>
          <w:ilvl w:val="0"/>
          <w:numId w:val="0"/>
        </w:numPr>
        <w:rPr>
          <w:rFonts w:hint="eastAsia" w:asciiTheme="minorEastAsia" w:hAnsiTheme="minorEastAsia" w:eastAsiaTheme="minorEastAsia" w:cstheme="minorEastAsia"/>
          <w:sz w:val="21"/>
          <w:szCs w:val="21"/>
          <w:lang w:val="en-US" w:eastAsia="zh-CN"/>
        </w:rPr>
      </w:pPr>
    </w:p>
    <w:p>
      <w:pPr>
        <w:numPr>
          <w:ilvl w:val="0"/>
          <w:numId w:val="0"/>
        </w:numPr>
        <w:rPr>
          <w:rFonts w:hint="eastAsia" w:asciiTheme="minorEastAsia" w:hAnsiTheme="minorEastAsia" w:eastAsiaTheme="minorEastAsia" w:cstheme="minorEastAsia"/>
          <w:sz w:val="21"/>
          <w:szCs w:val="21"/>
          <w:lang w:val="en-US" w:eastAsia="zh-CN"/>
        </w:rPr>
      </w:pPr>
      <w:r>
        <w:rPr>
          <w:rFonts w:hint="eastAsia" w:cstheme="minorBidi"/>
          <w:kern w:val="2"/>
          <w:sz w:val="21"/>
          <w:szCs w:val="24"/>
          <w:lang w:val="en-US" w:eastAsia="zh-CN" w:bidi="ar-SA"/>
        </w:rPr>
        <w:drawing>
          <wp:inline distT="0" distB="0" distL="114300" distR="114300">
            <wp:extent cx="3971290" cy="5027930"/>
            <wp:effectExtent l="0" t="0" r="10160" b="1270"/>
            <wp:docPr id="5" name="图片 5" descr="毛有为身份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毛有为身份证"/>
                    <pic:cNvPicPr>
                      <a:picLocks noChangeAspect="1"/>
                    </pic:cNvPicPr>
                  </pic:nvPicPr>
                  <pic:blipFill>
                    <a:blip r:embed="rId34"/>
                    <a:stretch>
                      <a:fillRect/>
                    </a:stretch>
                  </pic:blipFill>
                  <pic:spPr>
                    <a:xfrm>
                      <a:off x="0" y="0"/>
                      <a:ext cx="3971290" cy="5027930"/>
                    </a:xfrm>
                    <a:prstGeom prst="rect">
                      <a:avLst/>
                    </a:prstGeom>
                  </pic:spPr>
                </pic:pic>
              </a:graphicData>
            </a:graphic>
          </wp:inline>
        </w:drawing>
      </w:r>
    </w:p>
    <w:p>
      <w:pPr>
        <w:numPr>
          <w:ilvl w:val="0"/>
          <w:numId w:val="0"/>
        </w:numPr>
        <w:rPr>
          <w:rFonts w:hint="eastAsia" w:asciiTheme="minorEastAsia" w:hAnsiTheme="minorEastAsia" w:eastAsiaTheme="minorEastAsia" w:cstheme="minorEastAsia"/>
          <w:sz w:val="21"/>
          <w:szCs w:val="21"/>
          <w:lang w:val="en-US" w:eastAsia="zh-CN"/>
        </w:rPr>
      </w:pPr>
    </w:p>
    <w:p>
      <w:pPr>
        <w:numPr>
          <w:ilvl w:val="0"/>
          <w:numId w:val="0"/>
        </w:numPr>
        <w:rPr>
          <w:rFonts w:hint="eastAsia" w:asciiTheme="minorEastAsia" w:hAnsiTheme="minorEastAsia" w:eastAsiaTheme="minorEastAsia" w:cstheme="minorEastAsia"/>
          <w:sz w:val="21"/>
          <w:szCs w:val="21"/>
          <w:lang w:val="en-US" w:eastAsia="zh-CN"/>
        </w:rPr>
      </w:pPr>
    </w:p>
    <w:p>
      <w:pPr>
        <w:numPr>
          <w:ilvl w:val="0"/>
          <w:numId w:val="0"/>
        </w:numPr>
        <w:rPr>
          <w:rFonts w:hint="eastAsia" w:asciiTheme="minorEastAsia" w:hAnsiTheme="minorEastAsia" w:eastAsiaTheme="minorEastAsia" w:cstheme="minorEastAsia"/>
          <w:sz w:val="21"/>
          <w:szCs w:val="21"/>
          <w:lang w:val="en-US" w:eastAsia="zh-CN"/>
        </w:rPr>
      </w:pPr>
    </w:p>
    <w:p>
      <w:pPr>
        <w:numPr>
          <w:ilvl w:val="0"/>
          <w:numId w:val="0"/>
        </w:numPr>
        <w:rPr>
          <w:rFonts w:hint="eastAsia" w:asciiTheme="minorEastAsia" w:hAnsiTheme="minorEastAsia" w:eastAsiaTheme="minorEastAsia" w:cstheme="minorEastAsia"/>
          <w:sz w:val="21"/>
          <w:szCs w:val="21"/>
          <w:lang w:val="en-US" w:eastAsia="zh-CN"/>
        </w:rPr>
      </w:pPr>
    </w:p>
    <w:p>
      <w:pPr>
        <w:numPr>
          <w:ilvl w:val="0"/>
          <w:numId w:val="0"/>
        </w:numPr>
      </w:pPr>
    </w:p>
    <w:p>
      <w:pPr>
        <w:numPr>
          <w:ilvl w:val="0"/>
          <w:numId w:val="0"/>
        </w:numPr>
      </w:pPr>
    </w:p>
    <w:p>
      <w:pPr>
        <w:numPr>
          <w:ilvl w:val="0"/>
          <w:numId w:val="0"/>
        </w:numPr>
      </w:pPr>
    </w:p>
    <w:p>
      <w:pPr>
        <w:rPr>
          <w:rFonts w:hint="eastAsia" w:asciiTheme="minorHAnsi" w:hAnsiTheme="minorHAnsi" w:eastAsiaTheme="minorEastAsia" w:cstheme="minorBidi"/>
          <w:kern w:val="2"/>
          <w:sz w:val="21"/>
          <w:szCs w:val="24"/>
          <w:lang w:val="en-US" w:eastAsia="zh-CN" w:bidi="ar-SA"/>
        </w:rPr>
      </w:pPr>
    </w:p>
    <w:p>
      <w:pPr>
        <w:rPr>
          <w:rFonts w:hint="eastAsia" w:asciiTheme="minorHAnsi" w:hAnsiTheme="minorHAnsi" w:eastAsiaTheme="minorEastAsia" w:cstheme="minorBidi"/>
          <w:kern w:val="2"/>
          <w:sz w:val="21"/>
          <w:szCs w:val="24"/>
          <w:lang w:val="en-US" w:eastAsia="zh-CN" w:bidi="ar-SA"/>
        </w:rPr>
      </w:pPr>
    </w:p>
    <w:p>
      <w:pPr>
        <w:rPr>
          <w:rFonts w:hint="eastAsia" w:asciiTheme="minorHAnsi" w:hAnsiTheme="minorHAnsi" w:eastAsiaTheme="minorEastAsia" w:cstheme="minorBidi"/>
          <w:kern w:val="2"/>
          <w:sz w:val="21"/>
          <w:szCs w:val="24"/>
          <w:lang w:val="en-US" w:eastAsia="zh-CN" w:bidi="ar-SA"/>
        </w:rPr>
      </w:pPr>
    </w:p>
    <w:p>
      <w:pPr>
        <w:rPr>
          <w:rFonts w:hint="eastAsia" w:asciiTheme="minorHAnsi" w:hAnsiTheme="minorHAnsi" w:eastAsiaTheme="minorEastAsia" w:cstheme="minorBidi"/>
          <w:kern w:val="2"/>
          <w:sz w:val="21"/>
          <w:szCs w:val="24"/>
          <w:lang w:val="en-US" w:eastAsia="zh-CN" w:bidi="ar-SA"/>
        </w:rPr>
      </w:pPr>
    </w:p>
    <w:p>
      <w:pPr>
        <w:rPr>
          <w:rFonts w:hint="eastAsia" w:asciiTheme="minorHAnsi" w:hAnsiTheme="minorHAnsi" w:eastAsiaTheme="minorEastAsia" w:cstheme="minorBidi"/>
          <w:kern w:val="2"/>
          <w:sz w:val="21"/>
          <w:szCs w:val="24"/>
          <w:lang w:val="en-US" w:eastAsia="zh-CN" w:bidi="ar-SA"/>
        </w:rPr>
      </w:pPr>
    </w:p>
    <w:p>
      <w:pPr>
        <w:rPr>
          <w:rFonts w:hint="eastAsia" w:asciiTheme="minorHAnsi" w:hAnsiTheme="minorHAnsi" w:eastAsiaTheme="minorEastAsia" w:cstheme="minorBidi"/>
          <w:kern w:val="2"/>
          <w:sz w:val="21"/>
          <w:szCs w:val="24"/>
          <w:lang w:val="en-US" w:eastAsia="zh-CN" w:bidi="ar-SA"/>
        </w:rPr>
      </w:pPr>
    </w:p>
    <w:p>
      <w:pPr>
        <w:rPr>
          <w:rFonts w:hint="eastAsia" w:asciiTheme="minorHAnsi" w:hAnsiTheme="minorHAnsi" w:eastAsiaTheme="minorEastAsia" w:cstheme="minorBidi"/>
          <w:kern w:val="2"/>
          <w:sz w:val="21"/>
          <w:szCs w:val="24"/>
          <w:lang w:val="en-US" w:eastAsia="zh-CN" w:bidi="ar-SA"/>
        </w:rPr>
      </w:pPr>
    </w:p>
    <w:p>
      <w:pPr>
        <w:rPr>
          <w:rFonts w:hint="eastAsia" w:asciiTheme="minorHAnsi" w:hAnsiTheme="minorHAnsi" w:eastAsiaTheme="minorEastAsia" w:cstheme="minorBidi"/>
          <w:kern w:val="2"/>
          <w:sz w:val="21"/>
          <w:szCs w:val="24"/>
          <w:lang w:val="en-US" w:eastAsia="zh-CN" w:bidi="ar-SA"/>
        </w:rPr>
      </w:pPr>
    </w:p>
    <w:p>
      <w:pPr>
        <w:rPr>
          <w:rFonts w:hint="eastAsia" w:asciiTheme="minorHAnsi" w:hAnsiTheme="minorHAnsi" w:eastAsiaTheme="minorEastAsia" w:cstheme="minorBidi"/>
          <w:kern w:val="2"/>
          <w:sz w:val="21"/>
          <w:szCs w:val="24"/>
          <w:lang w:val="en-US" w:eastAsia="zh-CN" w:bidi="ar-SA"/>
        </w:rPr>
      </w:pPr>
    </w:p>
    <w:p>
      <w:pPr>
        <w:rPr>
          <w:rFonts w:hint="eastAsia" w:asciiTheme="minorHAnsi" w:hAnsiTheme="minorHAnsi" w:eastAsiaTheme="minorEastAsia" w:cstheme="minorBidi"/>
          <w:kern w:val="2"/>
          <w:sz w:val="21"/>
          <w:szCs w:val="24"/>
          <w:lang w:val="en-US" w:eastAsia="zh-CN" w:bidi="ar-SA"/>
        </w:rPr>
      </w:pPr>
    </w:p>
    <w:p>
      <w:pPr>
        <w:rPr>
          <w:rFonts w:hint="eastAsia" w:asciiTheme="minorHAnsi" w:hAnsiTheme="minorHAnsi" w:eastAsiaTheme="minorEastAsia" w:cstheme="minorBidi"/>
          <w:kern w:val="2"/>
          <w:sz w:val="21"/>
          <w:szCs w:val="24"/>
          <w:lang w:val="en-US" w:eastAsia="zh-CN" w:bidi="ar-SA"/>
        </w:rPr>
      </w:pPr>
    </w:p>
    <w:p>
      <w:pPr>
        <w:tabs>
          <w:tab w:val="left" w:pos="991"/>
        </w:tabs>
        <w:jc w:val="left"/>
        <w:rPr>
          <w:rFonts w:hint="eastAsia" w:cstheme="minorBidi"/>
          <w:kern w:val="2"/>
          <w:sz w:val="21"/>
          <w:szCs w:val="24"/>
          <w:lang w:val="en-US" w:eastAsia="zh-CN" w:bidi="ar-SA"/>
        </w:rPr>
      </w:pPr>
      <w:r>
        <w:rPr>
          <w:rFonts w:hint="eastAsia" w:cstheme="minorBidi"/>
          <w:kern w:val="2"/>
          <w:sz w:val="21"/>
          <w:szCs w:val="24"/>
          <w:lang w:val="en-US" w:eastAsia="zh-CN" w:bidi="ar-SA"/>
        </w:rPr>
        <w:tab/>
      </w:r>
    </w:p>
    <w:p>
      <w:pPr>
        <w:tabs>
          <w:tab w:val="left" w:pos="991"/>
        </w:tabs>
        <w:jc w:val="left"/>
        <w:rPr>
          <w:rFonts w:hint="eastAsia" w:cstheme="minorBidi"/>
          <w:kern w:val="2"/>
          <w:sz w:val="21"/>
          <w:szCs w:val="24"/>
          <w:lang w:val="en-US" w:eastAsia="zh-CN" w:bidi="ar-SA"/>
        </w:rPr>
      </w:pPr>
    </w:p>
    <w:p>
      <w:pPr>
        <w:tabs>
          <w:tab w:val="left" w:pos="991"/>
        </w:tabs>
        <w:jc w:val="left"/>
        <w:rPr>
          <w:rFonts w:hint="eastAsia" w:cstheme="minorBidi"/>
          <w:kern w:val="2"/>
          <w:sz w:val="21"/>
          <w:szCs w:val="24"/>
          <w:lang w:val="en-US" w:eastAsia="zh-CN" w:bidi="ar-SA"/>
        </w:rPr>
      </w:pPr>
    </w:p>
    <w:p>
      <w:pPr>
        <w:tabs>
          <w:tab w:val="left" w:pos="991"/>
        </w:tabs>
        <w:jc w:val="left"/>
        <w:rPr>
          <w:rFonts w:hint="eastAsia" w:cstheme="minorBidi"/>
          <w:kern w:val="2"/>
          <w:sz w:val="21"/>
          <w:szCs w:val="24"/>
          <w:lang w:val="en-US" w:eastAsia="zh-CN" w:bidi="ar-SA"/>
        </w:rPr>
      </w:pPr>
    </w:p>
    <w:p>
      <w:pPr>
        <w:tabs>
          <w:tab w:val="left" w:pos="991"/>
        </w:tabs>
        <w:jc w:val="left"/>
        <w:rPr>
          <w:rFonts w:hint="eastAsia" w:cstheme="minorBidi"/>
          <w:kern w:val="2"/>
          <w:sz w:val="21"/>
          <w:szCs w:val="24"/>
          <w:lang w:val="en-US" w:eastAsia="zh-CN" w:bidi="ar-SA"/>
        </w:rPr>
      </w:pPr>
    </w:p>
    <w:p>
      <w:pPr>
        <w:tabs>
          <w:tab w:val="left" w:pos="991"/>
        </w:tabs>
        <w:jc w:val="left"/>
        <w:rPr>
          <w:rFonts w:hint="eastAsia" w:cstheme="minorBidi"/>
          <w:kern w:val="2"/>
          <w:sz w:val="21"/>
          <w:szCs w:val="24"/>
          <w:lang w:val="en-US" w:eastAsia="zh-CN" w:bidi="ar-SA"/>
        </w:rPr>
      </w:pPr>
    </w:p>
    <w:p>
      <w:pPr>
        <w:tabs>
          <w:tab w:val="left" w:pos="991"/>
        </w:tabs>
        <w:jc w:val="left"/>
        <w:rPr>
          <w:rFonts w:hint="eastAsia" w:cstheme="minorBidi"/>
          <w:kern w:val="2"/>
          <w:sz w:val="21"/>
          <w:szCs w:val="24"/>
          <w:lang w:val="en-US" w:eastAsia="zh-CN" w:bidi="ar-SA"/>
        </w:rPr>
      </w:pPr>
      <w:r>
        <w:drawing>
          <wp:anchor distT="0" distB="0" distL="114300" distR="114300" simplePos="0" relativeHeight="257292288" behindDoc="1" locked="0" layoutInCell="0" allowOverlap="1">
            <wp:simplePos x="0" y="0"/>
            <wp:positionH relativeFrom="page">
              <wp:posOffset>956310</wp:posOffset>
            </wp:positionH>
            <wp:positionV relativeFrom="page">
              <wp:posOffset>2780665</wp:posOffset>
            </wp:positionV>
            <wp:extent cx="6181725" cy="3848735"/>
            <wp:effectExtent l="0" t="0" r="0" b="18415"/>
            <wp:wrapNone/>
            <wp:docPr id="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3"/>
                    <pic:cNvPicPr>
                      <a:picLocks noChangeAspect="1"/>
                    </pic:cNvPicPr>
                  </pic:nvPicPr>
                  <pic:blipFill>
                    <a:blip r:embed="rId35">
                      <a:clrChange>
                        <a:clrFrom>
                          <a:srgbClr val="FFFFFF"/>
                        </a:clrFrom>
                        <a:clrTo>
                          <a:srgbClr val="FFFFFF">
                            <a:alpha val="0"/>
                          </a:srgbClr>
                        </a:clrTo>
                      </a:clrChange>
                    </a:blip>
                    <a:srcRect l="607" t="17595" r="911" b="39053"/>
                    <a:stretch>
                      <a:fillRect/>
                    </a:stretch>
                  </pic:blipFill>
                  <pic:spPr>
                    <a:xfrm>
                      <a:off x="0" y="0"/>
                      <a:ext cx="6181725" cy="3848735"/>
                    </a:xfrm>
                    <a:prstGeom prst="rect">
                      <a:avLst/>
                    </a:prstGeom>
                    <a:noFill/>
                    <a:ln w="9525">
                      <a:noFill/>
                    </a:ln>
                  </pic:spPr>
                </pic:pic>
              </a:graphicData>
            </a:graphic>
          </wp:anchor>
        </w:drawing>
      </w:r>
    </w:p>
    <w:p>
      <w:pPr>
        <w:tabs>
          <w:tab w:val="left" w:pos="991"/>
        </w:tabs>
        <w:jc w:val="left"/>
        <w:rPr>
          <w:rFonts w:hint="eastAsia" w:cstheme="minorBidi"/>
          <w:kern w:val="2"/>
          <w:sz w:val="21"/>
          <w:szCs w:val="24"/>
          <w:lang w:val="en-US" w:eastAsia="zh-CN" w:bidi="ar-SA"/>
        </w:rPr>
      </w:pPr>
    </w:p>
    <w:p>
      <w:pPr>
        <w:tabs>
          <w:tab w:val="left" w:pos="991"/>
        </w:tabs>
        <w:jc w:val="left"/>
      </w:pPr>
    </w:p>
    <w:p>
      <w:pPr>
        <w:rPr>
          <w:rFonts w:hint="eastAsia" w:asciiTheme="minorHAnsi" w:hAnsiTheme="minorHAnsi" w:eastAsiaTheme="minorEastAsia" w:cstheme="minorBidi"/>
          <w:kern w:val="2"/>
          <w:sz w:val="21"/>
          <w:szCs w:val="24"/>
          <w:lang w:val="en-US" w:eastAsia="zh-CN" w:bidi="ar-SA"/>
        </w:rPr>
      </w:pPr>
    </w:p>
    <w:p>
      <w:pPr>
        <w:rPr>
          <w:rFonts w:hint="eastAsia" w:asciiTheme="minorHAnsi" w:hAnsiTheme="minorHAnsi" w:eastAsiaTheme="minorEastAsia" w:cstheme="minorBidi"/>
          <w:kern w:val="2"/>
          <w:sz w:val="21"/>
          <w:szCs w:val="24"/>
          <w:lang w:val="en-US" w:eastAsia="zh-CN" w:bidi="ar-SA"/>
        </w:rPr>
      </w:pPr>
    </w:p>
    <w:p>
      <w:pPr>
        <w:rPr>
          <w:rFonts w:hint="eastAsia" w:asciiTheme="minorHAnsi" w:hAnsiTheme="minorHAnsi" w:eastAsiaTheme="minorEastAsia" w:cstheme="minorBidi"/>
          <w:kern w:val="2"/>
          <w:sz w:val="21"/>
          <w:szCs w:val="24"/>
          <w:lang w:val="en-US" w:eastAsia="zh-CN" w:bidi="ar-SA"/>
        </w:rPr>
      </w:pPr>
    </w:p>
    <w:p>
      <w:pPr>
        <w:rPr>
          <w:rFonts w:hint="eastAsia" w:asciiTheme="minorHAnsi" w:hAnsiTheme="minorHAnsi" w:eastAsiaTheme="minorEastAsia" w:cstheme="minorBidi"/>
          <w:kern w:val="2"/>
          <w:sz w:val="21"/>
          <w:szCs w:val="24"/>
          <w:lang w:val="en-US" w:eastAsia="zh-CN" w:bidi="ar-SA"/>
        </w:rPr>
      </w:pPr>
    </w:p>
    <w:p>
      <w:pPr>
        <w:rPr>
          <w:rFonts w:hint="eastAsia" w:asciiTheme="minorHAnsi" w:hAnsiTheme="minorHAnsi" w:eastAsiaTheme="minorEastAsia" w:cstheme="minorBidi"/>
          <w:kern w:val="2"/>
          <w:sz w:val="21"/>
          <w:szCs w:val="24"/>
          <w:lang w:val="en-US" w:eastAsia="zh-CN" w:bidi="ar-SA"/>
        </w:rPr>
      </w:pPr>
    </w:p>
    <w:p>
      <w:pPr>
        <w:rPr>
          <w:rFonts w:hint="eastAsia" w:asciiTheme="minorHAnsi" w:hAnsiTheme="minorHAnsi" w:eastAsiaTheme="minorEastAsia" w:cstheme="minorBidi"/>
          <w:kern w:val="2"/>
          <w:sz w:val="21"/>
          <w:szCs w:val="24"/>
          <w:lang w:val="en-US" w:eastAsia="zh-CN" w:bidi="ar-SA"/>
        </w:rPr>
      </w:pPr>
    </w:p>
    <w:p>
      <w:pPr>
        <w:rPr>
          <w:rFonts w:hint="eastAsia" w:asciiTheme="minorHAnsi" w:hAnsiTheme="minorHAnsi" w:eastAsiaTheme="minorEastAsia" w:cstheme="minorBidi"/>
          <w:kern w:val="2"/>
          <w:sz w:val="21"/>
          <w:szCs w:val="24"/>
          <w:lang w:val="en-US" w:eastAsia="zh-CN" w:bidi="ar-SA"/>
        </w:rPr>
      </w:pPr>
    </w:p>
    <w:p>
      <w:pPr>
        <w:rPr>
          <w:rFonts w:hint="eastAsia" w:asciiTheme="minorHAnsi" w:hAnsiTheme="minorHAnsi" w:eastAsiaTheme="minorEastAsia" w:cstheme="minorBidi"/>
          <w:kern w:val="2"/>
          <w:sz w:val="21"/>
          <w:szCs w:val="24"/>
          <w:lang w:val="en-US" w:eastAsia="zh-CN" w:bidi="ar-SA"/>
        </w:rPr>
      </w:pPr>
    </w:p>
    <w:p>
      <w:pPr>
        <w:rPr>
          <w:rFonts w:hint="eastAsia" w:asciiTheme="minorHAnsi" w:hAnsiTheme="minorHAnsi" w:eastAsiaTheme="minorEastAsia" w:cstheme="minorBidi"/>
          <w:kern w:val="2"/>
          <w:sz w:val="21"/>
          <w:szCs w:val="24"/>
          <w:lang w:val="en-US" w:eastAsia="zh-CN" w:bidi="ar-SA"/>
        </w:rPr>
      </w:pPr>
    </w:p>
    <w:p>
      <w:pPr>
        <w:rPr>
          <w:rFonts w:hint="eastAsia" w:asciiTheme="minorHAnsi" w:hAnsiTheme="minorHAnsi" w:eastAsiaTheme="minorEastAsia" w:cstheme="minorBidi"/>
          <w:kern w:val="2"/>
          <w:sz w:val="21"/>
          <w:szCs w:val="24"/>
          <w:lang w:val="en-US" w:eastAsia="zh-CN" w:bidi="ar-SA"/>
        </w:rPr>
      </w:pPr>
    </w:p>
    <w:p>
      <w:pPr>
        <w:rPr>
          <w:rFonts w:hint="eastAsia" w:asciiTheme="minorHAnsi" w:hAnsiTheme="minorHAnsi" w:eastAsiaTheme="minorEastAsia" w:cstheme="minorBidi"/>
          <w:kern w:val="2"/>
          <w:sz w:val="21"/>
          <w:szCs w:val="24"/>
          <w:lang w:val="en-US" w:eastAsia="zh-CN" w:bidi="ar-SA"/>
        </w:rPr>
      </w:pPr>
    </w:p>
    <w:p>
      <w:pPr>
        <w:rPr>
          <w:rFonts w:hint="eastAsia" w:asciiTheme="minorHAnsi" w:hAnsiTheme="minorHAnsi" w:eastAsiaTheme="minorEastAsia" w:cstheme="minorBidi"/>
          <w:kern w:val="2"/>
          <w:sz w:val="21"/>
          <w:szCs w:val="24"/>
          <w:lang w:val="en-US" w:eastAsia="zh-CN" w:bidi="ar-SA"/>
        </w:rPr>
      </w:pPr>
    </w:p>
    <w:p>
      <w:pPr>
        <w:rPr>
          <w:rFonts w:hint="eastAsia" w:asciiTheme="minorHAnsi" w:hAnsiTheme="minorHAnsi" w:eastAsiaTheme="minorEastAsia" w:cstheme="minorBidi"/>
          <w:kern w:val="2"/>
          <w:sz w:val="21"/>
          <w:szCs w:val="24"/>
          <w:lang w:val="en-US" w:eastAsia="zh-CN" w:bidi="ar-SA"/>
        </w:rPr>
      </w:pPr>
    </w:p>
    <w:p>
      <w:pPr>
        <w:rPr>
          <w:rFonts w:hint="eastAsia" w:asciiTheme="minorHAnsi" w:hAnsiTheme="minorHAnsi" w:eastAsiaTheme="minorEastAsia" w:cstheme="minorBidi"/>
          <w:kern w:val="2"/>
          <w:sz w:val="21"/>
          <w:szCs w:val="24"/>
          <w:lang w:val="en-US" w:eastAsia="zh-CN" w:bidi="ar-SA"/>
        </w:rPr>
      </w:pPr>
    </w:p>
    <w:p>
      <w:pPr>
        <w:rPr>
          <w:rFonts w:hint="eastAsia" w:asciiTheme="minorHAnsi" w:hAnsiTheme="minorHAnsi" w:eastAsiaTheme="minorEastAsia" w:cstheme="minorBidi"/>
          <w:kern w:val="2"/>
          <w:sz w:val="21"/>
          <w:szCs w:val="24"/>
          <w:lang w:val="en-US" w:eastAsia="zh-CN" w:bidi="ar-SA"/>
        </w:rPr>
      </w:pPr>
    </w:p>
    <w:p>
      <w:pPr>
        <w:rPr>
          <w:rFonts w:hint="eastAsia" w:asciiTheme="minorHAnsi" w:hAnsiTheme="minorHAnsi" w:eastAsiaTheme="minorEastAsia" w:cstheme="minorBidi"/>
          <w:kern w:val="2"/>
          <w:sz w:val="21"/>
          <w:szCs w:val="24"/>
          <w:lang w:val="en-US" w:eastAsia="zh-CN" w:bidi="ar-SA"/>
        </w:rPr>
      </w:pPr>
    </w:p>
    <w:p>
      <w:pPr>
        <w:rPr>
          <w:rFonts w:hint="eastAsia" w:asciiTheme="minorHAnsi" w:hAnsiTheme="minorHAnsi" w:eastAsiaTheme="minorEastAsia" w:cstheme="minorBidi"/>
          <w:kern w:val="2"/>
          <w:sz w:val="21"/>
          <w:szCs w:val="24"/>
          <w:lang w:val="en-US" w:eastAsia="zh-CN" w:bidi="ar-SA"/>
        </w:rPr>
      </w:pPr>
    </w:p>
    <w:p>
      <w:pPr>
        <w:rPr>
          <w:rFonts w:hint="eastAsia" w:asciiTheme="minorHAnsi" w:hAnsiTheme="minorHAnsi" w:eastAsiaTheme="minorEastAsia" w:cstheme="minorBidi"/>
          <w:kern w:val="2"/>
          <w:sz w:val="21"/>
          <w:szCs w:val="24"/>
          <w:lang w:val="en-US" w:eastAsia="zh-CN" w:bidi="ar-SA"/>
        </w:rPr>
      </w:pPr>
    </w:p>
    <w:p>
      <w:pPr>
        <w:rPr>
          <w:rFonts w:hint="eastAsia" w:asciiTheme="minorHAnsi" w:hAnsiTheme="minorHAnsi" w:eastAsiaTheme="minorEastAsia" w:cstheme="minorBidi"/>
          <w:kern w:val="2"/>
          <w:sz w:val="21"/>
          <w:szCs w:val="24"/>
          <w:lang w:val="en-US" w:eastAsia="zh-CN" w:bidi="ar-SA"/>
        </w:rPr>
      </w:pPr>
    </w:p>
    <w:p>
      <w:pPr>
        <w:rPr>
          <w:rFonts w:hint="eastAsia" w:asciiTheme="minorHAnsi" w:hAnsiTheme="minorHAnsi" w:eastAsiaTheme="minorEastAsia" w:cstheme="minorBidi"/>
          <w:kern w:val="2"/>
          <w:sz w:val="21"/>
          <w:szCs w:val="24"/>
          <w:lang w:val="en-US" w:eastAsia="zh-CN" w:bidi="ar-SA"/>
        </w:rPr>
      </w:pPr>
    </w:p>
    <w:p>
      <w:pPr>
        <w:rPr>
          <w:rFonts w:hint="eastAsia" w:asciiTheme="minorHAnsi" w:hAnsiTheme="minorHAnsi" w:eastAsiaTheme="minorEastAsia" w:cstheme="minorBidi"/>
          <w:kern w:val="2"/>
          <w:sz w:val="21"/>
          <w:szCs w:val="24"/>
          <w:lang w:val="en-US" w:eastAsia="zh-CN" w:bidi="ar-SA"/>
        </w:rPr>
      </w:pPr>
    </w:p>
    <w:p>
      <w:pPr>
        <w:rPr>
          <w:rFonts w:hint="eastAsia" w:asciiTheme="minorHAnsi" w:hAnsiTheme="minorHAnsi" w:eastAsiaTheme="minorEastAsia" w:cstheme="minorBidi"/>
          <w:kern w:val="2"/>
          <w:sz w:val="21"/>
          <w:szCs w:val="24"/>
          <w:lang w:val="en-US" w:eastAsia="zh-CN" w:bidi="ar-SA"/>
        </w:rPr>
      </w:pPr>
    </w:p>
    <w:p>
      <w:pPr>
        <w:rPr>
          <w:rFonts w:hint="eastAsia" w:asciiTheme="minorHAnsi" w:hAnsiTheme="minorHAnsi" w:eastAsiaTheme="minorEastAsia" w:cstheme="minorBidi"/>
          <w:kern w:val="2"/>
          <w:sz w:val="21"/>
          <w:szCs w:val="24"/>
          <w:lang w:val="en-US" w:eastAsia="zh-CN" w:bidi="ar-SA"/>
        </w:rPr>
      </w:pPr>
    </w:p>
    <w:p>
      <w:pPr>
        <w:rPr>
          <w:rFonts w:hint="eastAsia" w:asciiTheme="minorHAnsi" w:hAnsiTheme="minorHAnsi" w:eastAsiaTheme="minorEastAsia" w:cstheme="minorBidi"/>
          <w:kern w:val="2"/>
          <w:sz w:val="21"/>
          <w:szCs w:val="24"/>
          <w:lang w:val="en-US" w:eastAsia="zh-CN" w:bidi="ar-SA"/>
        </w:rPr>
      </w:pPr>
      <w:r>
        <w:drawing>
          <wp:inline distT="0" distB="0" distL="114300" distR="114300">
            <wp:extent cx="5430520" cy="3932555"/>
            <wp:effectExtent l="0" t="0" r="17780" b="10795"/>
            <wp:docPr id="7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2"/>
                    <pic:cNvPicPr>
                      <a:picLocks noChangeAspect="1"/>
                    </pic:cNvPicPr>
                  </pic:nvPicPr>
                  <pic:blipFill>
                    <a:blip r:embed="rId36">
                      <a:clrChange>
                        <a:clrFrom>
                          <a:srgbClr val="FFFFFF"/>
                        </a:clrFrom>
                        <a:clrTo>
                          <a:srgbClr val="FFFFFF">
                            <a:alpha val="0"/>
                          </a:srgbClr>
                        </a:clrTo>
                      </a:clrChange>
                    </a:blip>
                    <a:srcRect l="3386" t="16325" r="14082" b="41416"/>
                    <a:stretch>
                      <a:fillRect/>
                    </a:stretch>
                  </pic:blipFill>
                  <pic:spPr>
                    <a:xfrm>
                      <a:off x="0" y="0"/>
                      <a:ext cx="5430520" cy="3932555"/>
                    </a:xfrm>
                    <a:prstGeom prst="rect">
                      <a:avLst/>
                    </a:prstGeom>
                    <a:noFill/>
                    <a:ln w="9525">
                      <a:noFill/>
                    </a:ln>
                  </pic:spPr>
                </pic:pic>
              </a:graphicData>
            </a:graphic>
          </wp:inline>
        </w:drawing>
      </w:r>
    </w:p>
    <w:p>
      <w:pPr>
        <w:rPr>
          <w:rFonts w:hint="eastAsia" w:asciiTheme="minorHAnsi" w:hAnsiTheme="minorHAnsi" w:eastAsiaTheme="minorEastAsia" w:cstheme="minorBidi"/>
          <w:kern w:val="2"/>
          <w:sz w:val="21"/>
          <w:szCs w:val="24"/>
          <w:lang w:val="en-US" w:eastAsia="zh-CN" w:bidi="ar-SA"/>
        </w:rPr>
      </w:pPr>
    </w:p>
    <w:p>
      <w:pPr>
        <w:rPr>
          <w:rFonts w:hint="eastAsia" w:asciiTheme="minorHAnsi" w:hAnsiTheme="minorHAnsi" w:eastAsiaTheme="minorEastAsia" w:cstheme="minorBidi"/>
          <w:kern w:val="2"/>
          <w:sz w:val="21"/>
          <w:szCs w:val="24"/>
          <w:lang w:val="en-US" w:eastAsia="zh-CN" w:bidi="ar-SA"/>
        </w:rPr>
      </w:pPr>
    </w:p>
    <w:p>
      <w:pPr>
        <w:rPr>
          <w:rFonts w:hint="eastAsia" w:asciiTheme="minorHAnsi" w:hAnsiTheme="minorHAnsi" w:eastAsiaTheme="minorEastAsia" w:cstheme="minorBidi"/>
          <w:kern w:val="2"/>
          <w:sz w:val="21"/>
          <w:szCs w:val="24"/>
          <w:lang w:val="en-US" w:eastAsia="zh-CN" w:bidi="ar-SA"/>
        </w:rPr>
      </w:pPr>
    </w:p>
    <w:p>
      <w:pPr>
        <w:rPr>
          <w:rFonts w:hint="eastAsia" w:asciiTheme="minorHAnsi" w:hAnsiTheme="minorHAnsi" w:eastAsiaTheme="minorEastAsia" w:cstheme="minorBidi"/>
          <w:kern w:val="2"/>
          <w:sz w:val="21"/>
          <w:szCs w:val="24"/>
          <w:lang w:val="en-US" w:eastAsia="zh-CN" w:bidi="ar-SA"/>
        </w:rPr>
      </w:pPr>
    </w:p>
    <w:p>
      <w:pPr>
        <w:rPr>
          <w:rFonts w:hint="eastAsia" w:asciiTheme="minorHAnsi" w:hAnsiTheme="minorHAnsi" w:eastAsiaTheme="minorEastAsia" w:cstheme="minorBidi"/>
          <w:kern w:val="2"/>
          <w:sz w:val="21"/>
          <w:szCs w:val="24"/>
          <w:lang w:val="en-US" w:eastAsia="zh-CN" w:bidi="ar-SA"/>
        </w:rPr>
      </w:pPr>
    </w:p>
    <w:p>
      <w:pPr>
        <w:rPr>
          <w:rFonts w:hint="eastAsia" w:asciiTheme="minorHAnsi" w:hAnsiTheme="minorHAnsi" w:eastAsiaTheme="minorEastAsia" w:cstheme="minorBidi"/>
          <w:kern w:val="2"/>
          <w:sz w:val="21"/>
          <w:szCs w:val="24"/>
          <w:lang w:val="en-US" w:eastAsia="zh-CN" w:bidi="ar-SA"/>
        </w:rPr>
      </w:pPr>
    </w:p>
    <w:p>
      <w:pPr>
        <w:rPr>
          <w:rFonts w:hint="eastAsia" w:asciiTheme="minorHAnsi" w:hAnsiTheme="minorHAnsi" w:eastAsiaTheme="minorEastAsia" w:cstheme="minorBidi"/>
          <w:kern w:val="2"/>
          <w:sz w:val="21"/>
          <w:szCs w:val="24"/>
          <w:lang w:val="en-US" w:eastAsia="zh-CN" w:bidi="ar-SA"/>
        </w:rPr>
      </w:pPr>
    </w:p>
    <w:p>
      <w:pPr>
        <w:tabs>
          <w:tab w:val="left" w:pos="4704"/>
        </w:tabs>
        <w:jc w:val="left"/>
        <w:rPr>
          <w:rFonts w:hint="eastAsia" w:cstheme="minorBidi"/>
          <w:kern w:val="2"/>
          <w:sz w:val="21"/>
          <w:szCs w:val="24"/>
          <w:lang w:val="en-US" w:eastAsia="zh-CN" w:bidi="ar-SA"/>
        </w:rPr>
      </w:pPr>
    </w:p>
    <w:p>
      <w:pPr>
        <w:tabs>
          <w:tab w:val="left" w:pos="4704"/>
        </w:tabs>
        <w:jc w:val="left"/>
        <w:rPr>
          <w:rFonts w:hint="eastAsia" w:cstheme="minorBidi"/>
          <w:kern w:val="2"/>
          <w:sz w:val="21"/>
          <w:szCs w:val="24"/>
          <w:lang w:val="en-US" w:eastAsia="zh-CN" w:bidi="ar-SA"/>
        </w:rPr>
      </w:pPr>
    </w:p>
    <w:p>
      <w:pPr>
        <w:tabs>
          <w:tab w:val="left" w:pos="4704"/>
        </w:tabs>
        <w:jc w:val="left"/>
        <w:rPr>
          <w:rFonts w:hint="eastAsia" w:cstheme="minorBidi"/>
          <w:kern w:val="2"/>
          <w:sz w:val="21"/>
          <w:szCs w:val="24"/>
          <w:lang w:val="en-US" w:eastAsia="zh-CN" w:bidi="ar-SA"/>
        </w:rPr>
      </w:pPr>
    </w:p>
    <w:p>
      <w:pPr>
        <w:tabs>
          <w:tab w:val="left" w:pos="4704"/>
        </w:tabs>
        <w:jc w:val="left"/>
        <w:rPr>
          <w:rFonts w:hint="eastAsia" w:cstheme="minorBidi"/>
          <w:kern w:val="2"/>
          <w:sz w:val="21"/>
          <w:szCs w:val="24"/>
          <w:lang w:val="en-US" w:eastAsia="zh-CN" w:bidi="ar-SA"/>
        </w:rPr>
      </w:pPr>
    </w:p>
    <w:p>
      <w:pPr>
        <w:tabs>
          <w:tab w:val="left" w:pos="4704"/>
        </w:tabs>
        <w:jc w:val="left"/>
        <w:rPr>
          <w:rFonts w:hint="eastAsia" w:cstheme="minorBidi"/>
          <w:kern w:val="2"/>
          <w:sz w:val="21"/>
          <w:szCs w:val="24"/>
          <w:lang w:val="en-US" w:eastAsia="zh-CN" w:bidi="ar-SA"/>
        </w:rPr>
      </w:pPr>
    </w:p>
    <w:p>
      <w:pPr>
        <w:tabs>
          <w:tab w:val="left" w:pos="4704"/>
        </w:tabs>
        <w:jc w:val="left"/>
        <w:rPr>
          <w:rFonts w:hint="eastAsia" w:cstheme="minorBidi"/>
          <w:kern w:val="2"/>
          <w:sz w:val="21"/>
          <w:szCs w:val="24"/>
          <w:lang w:val="en-US" w:eastAsia="zh-CN" w:bidi="ar-SA"/>
        </w:rPr>
      </w:pPr>
    </w:p>
    <w:p>
      <w:pPr>
        <w:tabs>
          <w:tab w:val="left" w:pos="4704"/>
        </w:tabs>
        <w:jc w:val="left"/>
        <w:rPr>
          <w:rFonts w:hint="eastAsia" w:cstheme="minorBidi"/>
          <w:kern w:val="2"/>
          <w:sz w:val="21"/>
          <w:szCs w:val="24"/>
          <w:lang w:val="en-US" w:eastAsia="zh-CN" w:bidi="ar-SA"/>
        </w:rPr>
      </w:pPr>
    </w:p>
    <w:p>
      <w:pPr>
        <w:tabs>
          <w:tab w:val="left" w:pos="4704"/>
        </w:tabs>
        <w:jc w:val="left"/>
        <w:rPr>
          <w:rFonts w:hint="eastAsia" w:cstheme="minorBidi"/>
          <w:kern w:val="2"/>
          <w:sz w:val="21"/>
          <w:szCs w:val="24"/>
          <w:lang w:val="en-US" w:eastAsia="zh-CN" w:bidi="ar-SA"/>
        </w:rPr>
      </w:pPr>
    </w:p>
    <w:p>
      <w:pPr>
        <w:tabs>
          <w:tab w:val="left" w:pos="4704"/>
        </w:tabs>
        <w:jc w:val="left"/>
        <w:rPr>
          <w:rFonts w:hint="eastAsia" w:cstheme="minorBidi"/>
          <w:kern w:val="2"/>
          <w:sz w:val="21"/>
          <w:szCs w:val="24"/>
          <w:lang w:val="en-US" w:eastAsia="zh-CN" w:bidi="ar-SA"/>
        </w:rPr>
      </w:pPr>
    </w:p>
    <w:p>
      <w:pPr>
        <w:tabs>
          <w:tab w:val="left" w:pos="4704"/>
        </w:tabs>
        <w:jc w:val="left"/>
        <w:rPr>
          <w:rFonts w:hint="eastAsia" w:cstheme="minorBidi"/>
          <w:kern w:val="2"/>
          <w:sz w:val="21"/>
          <w:szCs w:val="24"/>
          <w:lang w:val="en-US" w:eastAsia="zh-CN" w:bidi="ar-SA"/>
        </w:rPr>
      </w:pPr>
    </w:p>
    <w:p>
      <w:pPr>
        <w:tabs>
          <w:tab w:val="left" w:pos="4704"/>
        </w:tabs>
        <w:jc w:val="left"/>
        <w:rPr>
          <w:rFonts w:hint="eastAsia" w:cstheme="minorBidi"/>
          <w:kern w:val="2"/>
          <w:sz w:val="21"/>
          <w:szCs w:val="24"/>
          <w:lang w:val="en-US" w:eastAsia="zh-CN" w:bidi="ar-SA"/>
        </w:rPr>
      </w:pPr>
    </w:p>
    <w:p>
      <w:pPr>
        <w:tabs>
          <w:tab w:val="left" w:pos="4704"/>
        </w:tabs>
        <w:jc w:val="left"/>
        <w:rPr>
          <w:rFonts w:hint="eastAsia" w:cstheme="minorBidi"/>
          <w:kern w:val="2"/>
          <w:sz w:val="21"/>
          <w:szCs w:val="24"/>
          <w:lang w:val="en-US" w:eastAsia="zh-CN" w:bidi="ar-SA"/>
        </w:rPr>
      </w:pPr>
    </w:p>
    <w:p>
      <w:pPr>
        <w:tabs>
          <w:tab w:val="left" w:pos="4704"/>
        </w:tabs>
        <w:jc w:val="left"/>
        <w:rPr>
          <w:rFonts w:hint="eastAsia" w:cstheme="minorBidi"/>
          <w:kern w:val="2"/>
          <w:sz w:val="21"/>
          <w:szCs w:val="24"/>
          <w:lang w:val="en-US" w:eastAsia="zh-CN" w:bidi="ar-SA"/>
        </w:rPr>
      </w:pPr>
    </w:p>
    <w:p>
      <w:pPr>
        <w:tabs>
          <w:tab w:val="left" w:pos="4704"/>
        </w:tabs>
        <w:jc w:val="left"/>
        <w:rPr>
          <w:rFonts w:hint="eastAsia" w:cstheme="minorBidi"/>
          <w:kern w:val="2"/>
          <w:sz w:val="21"/>
          <w:szCs w:val="24"/>
          <w:lang w:val="en-US" w:eastAsia="zh-CN" w:bidi="ar-SA"/>
        </w:rPr>
      </w:pPr>
    </w:p>
    <w:p>
      <w:pPr>
        <w:tabs>
          <w:tab w:val="left" w:pos="4704"/>
        </w:tabs>
        <w:jc w:val="left"/>
        <w:rPr>
          <w:rFonts w:hint="eastAsia" w:cstheme="minorBidi"/>
          <w:kern w:val="2"/>
          <w:sz w:val="21"/>
          <w:szCs w:val="24"/>
          <w:lang w:val="en-US" w:eastAsia="zh-CN" w:bidi="ar-SA"/>
        </w:rPr>
      </w:pPr>
    </w:p>
    <w:p>
      <w:pPr>
        <w:spacing w:line="520" w:lineRule="exact"/>
        <w:jc w:val="both"/>
        <w:rPr>
          <w:rFonts w:hint="eastAsia" w:ascii="宋体" w:hAnsi="宋体" w:eastAsia="宋体" w:cs="宋体"/>
          <w:sz w:val="32"/>
          <w:szCs w:val="32"/>
        </w:rPr>
      </w:pPr>
    </w:p>
    <w:p>
      <w:pPr>
        <w:spacing w:line="520" w:lineRule="exact"/>
        <w:ind w:firstLine="640" w:firstLineChars="200"/>
        <w:jc w:val="center"/>
        <w:rPr>
          <w:rFonts w:ascii="宋体" w:hAnsi="宋体" w:eastAsia="宋体" w:cs="宋体"/>
          <w:sz w:val="32"/>
          <w:szCs w:val="32"/>
        </w:rPr>
      </w:pPr>
      <w:r>
        <w:rPr>
          <w:rFonts w:hint="eastAsia" w:ascii="宋体" w:hAnsi="宋体" w:eastAsia="宋体" w:cs="宋体"/>
          <w:sz w:val="32"/>
          <w:szCs w:val="32"/>
        </w:rPr>
        <w:t>本工程的主要人员表</w:t>
      </w:r>
    </w:p>
    <w:tbl>
      <w:tblPr>
        <w:tblStyle w:val="12"/>
        <w:tblpPr w:leftFromText="180" w:rightFromText="180" w:vertAnchor="text" w:horzAnchor="margin" w:tblpY="316"/>
        <w:tblW w:w="902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7"/>
        <w:gridCol w:w="1143"/>
        <w:gridCol w:w="1741"/>
        <w:gridCol w:w="2632"/>
        <w:gridCol w:w="270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34" w:hRule="atLeast"/>
        </w:trPr>
        <w:tc>
          <w:tcPr>
            <w:tcW w:w="797" w:type="dxa"/>
            <w:vAlign w:val="center"/>
          </w:tcPr>
          <w:p>
            <w:pPr>
              <w:spacing w:line="520" w:lineRule="exact"/>
              <w:jc w:val="center"/>
              <w:rPr>
                <w:rFonts w:ascii="宋体" w:hAnsi="宋体" w:eastAsia="宋体" w:cs="宋体"/>
                <w:sz w:val="24"/>
              </w:rPr>
            </w:pPr>
            <w:r>
              <w:rPr>
                <w:rFonts w:hint="eastAsia" w:ascii="宋体" w:hAnsi="宋体" w:eastAsia="宋体" w:cs="宋体"/>
                <w:sz w:val="24"/>
              </w:rPr>
              <w:t>序号</w:t>
            </w:r>
          </w:p>
        </w:tc>
        <w:tc>
          <w:tcPr>
            <w:tcW w:w="1143" w:type="dxa"/>
            <w:vAlign w:val="center"/>
          </w:tcPr>
          <w:p>
            <w:pPr>
              <w:spacing w:line="520" w:lineRule="exact"/>
              <w:jc w:val="center"/>
              <w:rPr>
                <w:rFonts w:ascii="宋体" w:hAnsi="宋体" w:eastAsia="宋体" w:cs="宋体"/>
                <w:sz w:val="24"/>
              </w:rPr>
            </w:pPr>
            <w:r>
              <w:rPr>
                <w:rFonts w:hint="eastAsia" w:ascii="宋体" w:hAnsi="宋体" w:eastAsia="宋体" w:cs="宋体"/>
                <w:sz w:val="24"/>
              </w:rPr>
              <w:t>姓 名</w:t>
            </w:r>
          </w:p>
        </w:tc>
        <w:tc>
          <w:tcPr>
            <w:tcW w:w="1741" w:type="dxa"/>
            <w:vAlign w:val="center"/>
          </w:tcPr>
          <w:p>
            <w:pPr>
              <w:spacing w:line="520" w:lineRule="exact"/>
              <w:jc w:val="center"/>
              <w:rPr>
                <w:rFonts w:ascii="宋体" w:hAnsi="宋体" w:eastAsia="宋体" w:cs="宋体"/>
                <w:sz w:val="24"/>
              </w:rPr>
            </w:pPr>
            <w:r>
              <w:rPr>
                <w:rFonts w:hint="eastAsia" w:ascii="宋体" w:hAnsi="宋体" w:eastAsia="宋体" w:cs="宋体"/>
                <w:sz w:val="24"/>
              </w:rPr>
              <w:t>拟任岗     位或工种</w:t>
            </w:r>
          </w:p>
        </w:tc>
        <w:tc>
          <w:tcPr>
            <w:tcW w:w="2632" w:type="dxa"/>
            <w:vAlign w:val="center"/>
          </w:tcPr>
          <w:p>
            <w:pPr>
              <w:spacing w:line="520" w:lineRule="exact"/>
              <w:jc w:val="center"/>
              <w:rPr>
                <w:rFonts w:ascii="宋体" w:hAnsi="宋体" w:eastAsia="宋体" w:cs="宋体"/>
                <w:sz w:val="24"/>
              </w:rPr>
            </w:pPr>
            <w:r>
              <w:rPr>
                <w:rFonts w:hint="eastAsia" w:ascii="宋体" w:hAnsi="宋体" w:eastAsia="宋体" w:cs="宋体"/>
                <w:sz w:val="24"/>
              </w:rPr>
              <w:t>职称或持证情况</w:t>
            </w:r>
          </w:p>
        </w:tc>
        <w:tc>
          <w:tcPr>
            <w:tcW w:w="2707" w:type="dxa"/>
            <w:vAlign w:val="center"/>
          </w:tcPr>
          <w:p>
            <w:pPr>
              <w:spacing w:line="520" w:lineRule="exact"/>
              <w:ind w:firstLine="480" w:firstLineChars="200"/>
              <w:rPr>
                <w:rFonts w:ascii="宋体" w:hAnsi="宋体" w:eastAsia="宋体" w:cs="宋体"/>
                <w:sz w:val="24"/>
              </w:rPr>
            </w:pPr>
            <w:r>
              <w:rPr>
                <w:rFonts w:hint="eastAsia" w:ascii="宋体" w:hAnsi="宋体" w:eastAsia="宋体" w:cs="宋体"/>
                <w:sz w:val="24"/>
              </w:rPr>
              <w:t>主要资历、经验及承担过的项目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72" w:hRule="atLeast"/>
        </w:trPr>
        <w:tc>
          <w:tcPr>
            <w:tcW w:w="797" w:type="dxa"/>
            <w:vAlign w:val="center"/>
          </w:tcPr>
          <w:p>
            <w:pPr>
              <w:spacing w:line="520" w:lineRule="exact"/>
              <w:jc w:val="center"/>
              <w:rPr>
                <w:rFonts w:ascii="宋体" w:hAnsi="宋体" w:eastAsia="宋体" w:cs="宋体"/>
                <w:sz w:val="24"/>
              </w:rPr>
            </w:pPr>
            <w:r>
              <w:rPr>
                <w:rFonts w:hint="eastAsia" w:ascii="宋体" w:hAnsi="宋体" w:eastAsia="宋体" w:cs="宋体"/>
                <w:sz w:val="24"/>
              </w:rPr>
              <w:t>1</w:t>
            </w:r>
          </w:p>
        </w:tc>
        <w:tc>
          <w:tcPr>
            <w:tcW w:w="1143" w:type="dxa"/>
          </w:tcPr>
          <w:p>
            <w:pPr>
              <w:spacing w:line="520" w:lineRule="exact"/>
              <w:jc w:val="center"/>
              <w:rPr>
                <w:rFonts w:ascii="宋体" w:hAnsi="宋体" w:eastAsia="宋体" w:cs="宋体"/>
                <w:sz w:val="24"/>
              </w:rPr>
            </w:pPr>
            <w:r>
              <w:rPr>
                <w:rFonts w:hint="eastAsia" w:ascii="宋体" w:hAnsi="宋体" w:eastAsia="宋体" w:cs="宋体"/>
                <w:sz w:val="24"/>
              </w:rPr>
              <w:t>毛有为</w:t>
            </w:r>
          </w:p>
        </w:tc>
        <w:tc>
          <w:tcPr>
            <w:tcW w:w="1741" w:type="dxa"/>
          </w:tcPr>
          <w:p>
            <w:pPr>
              <w:spacing w:line="520" w:lineRule="exact"/>
              <w:ind w:firstLine="240" w:firstLineChars="100"/>
              <w:jc w:val="both"/>
              <w:rPr>
                <w:rFonts w:ascii="宋体" w:hAnsi="宋体" w:eastAsia="宋体" w:cs="宋体"/>
                <w:sz w:val="24"/>
              </w:rPr>
            </w:pPr>
            <w:r>
              <w:rPr>
                <w:rFonts w:hint="eastAsia" w:ascii="宋体" w:hAnsi="宋体" w:eastAsia="宋体" w:cs="宋体"/>
                <w:sz w:val="24"/>
              </w:rPr>
              <w:t>项目经理</w:t>
            </w:r>
          </w:p>
        </w:tc>
        <w:tc>
          <w:tcPr>
            <w:tcW w:w="2632" w:type="dxa"/>
          </w:tcPr>
          <w:p>
            <w:pPr>
              <w:spacing w:line="520" w:lineRule="exact"/>
              <w:ind w:firstLine="480" w:firstLineChars="200"/>
              <w:jc w:val="center"/>
              <w:rPr>
                <w:rFonts w:ascii="宋体" w:hAnsi="宋体" w:eastAsia="宋体" w:cs="宋体"/>
                <w:sz w:val="24"/>
              </w:rPr>
            </w:pPr>
            <w:r>
              <w:rPr>
                <w:rFonts w:hint="eastAsia" w:ascii="宋体" w:hAnsi="宋体" w:eastAsia="宋体" w:cs="宋体"/>
                <w:sz w:val="24"/>
              </w:rPr>
              <w:t>建造师证</w:t>
            </w:r>
          </w:p>
        </w:tc>
        <w:tc>
          <w:tcPr>
            <w:tcW w:w="2707" w:type="dxa"/>
          </w:tcPr>
          <w:p>
            <w:pPr>
              <w:spacing w:line="520" w:lineRule="exact"/>
              <w:ind w:firstLine="480" w:firstLineChars="200"/>
              <w:rPr>
                <w:rFonts w:ascii="宋体" w:hAnsi="宋体" w:eastAsia="宋体" w:cs="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72" w:hRule="atLeast"/>
        </w:trPr>
        <w:tc>
          <w:tcPr>
            <w:tcW w:w="797" w:type="dxa"/>
            <w:vAlign w:val="center"/>
          </w:tcPr>
          <w:p>
            <w:pPr>
              <w:spacing w:line="520" w:lineRule="exact"/>
              <w:jc w:val="center"/>
              <w:rPr>
                <w:rFonts w:ascii="宋体" w:hAnsi="宋体" w:eastAsia="宋体" w:cs="宋体"/>
                <w:sz w:val="24"/>
              </w:rPr>
            </w:pPr>
            <w:r>
              <w:rPr>
                <w:rFonts w:hint="eastAsia" w:ascii="宋体" w:hAnsi="宋体" w:eastAsia="宋体" w:cs="宋体"/>
                <w:sz w:val="24"/>
              </w:rPr>
              <w:t>2</w:t>
            </w:r>
          </w:p>
        </w:tc>
        <w:tc>
          <w:tcPr>
            <w:tcW w:w="1143" w:type="dxa"/>
          </w:tcPr>
          <w:p>
            <w:pPr>
              <w:spacing w:line="520" w:lineRule="exact"/>
              <w:jc w:val="center"/>
              <w:rPr>
                <w:rFonts w:ascii="宋体" w:hAnsi="宋体" w:eastAsia="宋体" w:cs="宋体"/>
                <w:sz w:val="24"/>
              </w:rPr>
            </w:pPr>
            <w:r>
              <w:rPr>
                <w:rFonts w:hint="eastAsia" w:ascii="宋体" w:hAnsi="宋体" w:eastAsia="宋体" w:cs="宋体"/>
                <w:sz w:val="24"/>
              </w:rPr>
              <w:t>谢翔</w:t>
            </w:r>
          </w:p>
        </w:tc>
        <w:tc>
          <w:tcPr>
            <w:tcW w:w="1741" w:type="dxa"/>
          </w:tcPr>
          <w:p>
            <w:pPr>
              <w:spacing w:line="520" w:lineRule="exact"/>
              <w:ind w:firstLine="240" w:firstLineChars="100"/>
              <w:jc w:val="both"/>
              <w:rPr>
                <w:rFonts w:ascii="宋体" w:hAnsi="宋体" w:eastAsia="宋体" w:cs="宋体"/>
                <w:sz w:val="24"/>
              </w:rPr>
            </w:pPr>
            <w:r>
              <w:rPr>
                <w:rFonts w:hint="eastAsia" w:ascii="宋体" w:hAnsi="宋体" w:eastAsia="宋体" w:cs="宋体"/>
                <w:sz w:val="24"/>
              </w:rPr>
              <w:t>项目副经理</w:t>
            </w:r>
          </w:p>
        </w:tc>
        <w:tc>
          <w:tcPr>
            <w:tcW w:w="2632" w:type="dxa"/>
          </w:tcPr>
          <w:p>
            <w:pPr>
              <w:spacing w:line="520" w:lineRule="exact"/>
              <w:ind w:firstLine="480" w:firstLineChars="200"/>
              <w:jc w:val="center"/>
              <w:rPr>
                <w:rFonts w:ascii="宋体" w:hAnsi="宋体" w:eastAsia="宋体" w:cs="宋体"/>
                <w:sz w:val="24"/>
              </w:rPr>
            </w:pPr>
            <w:r>
              <w:rPr>
                <w:rFonts w:hint="eastAsia" w:ascii="宋体" w:hAnsi="宋体" w:eastAsia="宋体" w:cs="宋体"/>
                <w:sz w:val="24"/>
              </w:rPr>
              <w:t>建造师证</w:t>
            </w:r>
          </w:p>
        </w:tc>
        <w:tc>
          <w:tcPr>
            <w:tcW w:w="2707" w:type="dxa"/>
          </w:tcPr>
          <w:p>
            <w:pPr>
              <w:spacing w:line="520" w:lineRule="exact"/>
              <w:ind w:firstLine="480" w:firstLineChars="200"/>
              <w:rPr>
                <w:rFonts w:ascii="宋体" w:hAnsi="宋体" w:eastAsia="宋体" w:cs="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72" w:hRule="atLeast"/>
        </w:trPr>
        <w:tc>
          <w:tcPr>
            <w:tcW w:w="797" w:type="dxa"/>
            <w:vAlign w:val="center"/>
          </w:tcPr>
          <w:p>
            <w:pPr>
              <w:spacing w:line="520" w:lineRule="exact"/>
              <w:jc w:val="center"/>
              <w:rPr>
                <w:rFonts w:ascii="宋体" w:hAnsi="宋体" w:eastAsia="宋体" w:cs="宋体"/>
                <w:sz w:val="24"/>
              </w:rPr>
            </w:pPr>
            <w:r>
              <w:rPr>
                <w:rFonts w:hint="eastAsia" w:ascii="宋体" w:hAnsi="宋体" w:eastAsia="宋体" w:cs="宋体"/>
                <w:sz w:val="24"/>
              </w:rPr>
              <w:t>3</w:t>
            </w:r>
          </w:p>
        </w:tc>
        <w:tc>
          <w:tcPr>
            <w:tcW w:w="1143" w:type="dxa"/>
          </w:tcPr>
          <w:p>
            <w:pPr>
              <w:spacing w:line="520" w:lineRule="exact"/>
              <w:jc w:val="center"/>
              <w:rPr>
                <w:rFonts w:ascii="宋体" w:hAnsi="宋体" w:eastAsia="宋体" w:cs="宋体"/>
                <w:sz w:val="24"/>
              </w:rPr>
            </w:pPr>
            <w:r>
              <w:rPr>
                <w:rFonts w:hint="eastAsia" w:ascii="宋体" w:hAnsi="宋体" w:eastAsia="宋体" w:cs="宋体"/>
                <w:sz w:val="24"/>
              </w:rPr>
              <w:t>蔡文胜</w:t>
            </w:r>
          </w:p>
        </w:tc>
        <w:tc>
          <w:tcPr>
            <w:tcW w:w="1741" w:type="dxa"/>
          </w:tcPr>
          <w:p>
            <w:pPr>
              <w:spacing w:line="520" w:lineRule="exact"/>
              <w:ind w:firstLine="240" w:firstLineChars="100"/>
              <w:jc w:val="both"/>
              <w:rPr>
                <w:rFonts w:ascii="宋体" w:hAnsi="宋体" w:eastAsia="宋体" w:cs="宋体"/>
                <w:sz w:val="24"/>
              </w:rPr>
            </w:pPr>
            <w:r>
              <w:rPr>
                <w:rFonts w:hint="eastAsia" w:ascii="宋体" w:hAnsi="宋体" w:eastAsia="宋体" w:cs="宋体"/>
                <w:sz w:val="24"/>
              </w:rPr>
              <w:t>技术负责人</w:t>
            </w:r>
          </w:p>
        </w:tc>
        <w:tc>
          <w:tcPr>
            <w:tcW w:w="2632" w:type="dxa"/>
          </w:tcPr>
          <w:p>
            <w:pPr>
              <w:spacing w:line="520" w:lineRule="exact"/>
              <w:ind w:firstLine="480" w:firstLineChars="200"/>
              <w:jc w:val="center"/>
              <w:rPr>
                <w:rFonts w:ascii="宋体" w:hAnsi="宋体" w:eastAsia="宋体" w:cs="宋体"/>
                <w:sz w:val="24"/>
              </w:rPr>
            </w:pPr>
            <w:r>
              <w:rPr>
                <w:rFonts w:hint="eastAsia" w:ascii="宋体" w:hAnsi="宋体" w:eastAsia="宋体" w:cs="宋体"/>
                <w:sz w:val="24"/>
              </w:rPr>
              <w:t>岗位证</w:t>
            </w:r>
          </w:p>
        </w:tc>
        <w:tc>
          <w:tcPr>
            <w:tcW w:w="2707" w:type="dxa"/>
          </w:tcPr>
          <w:p>
            <w:pPr>
              <w:spacing w:line="520" w:lineRule="exact"/>
              <w:ind w:firstLine="480" w:firstLineChars="200"/>
              <w:rPr>
                <w:rFonts w:ascii="宋体" w:hAnsi="宋体" w:eastAsia="宋体" w:cs="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72" w:hRule="atLeast"/>
        </w:trPr>
        <w:tc>
          <w:tcPr>
            <w:tcW w:w="797" w:type="dxa"/>
            <w:vAlign w:val="center"/>
          </w:tcPr>
          <w:p>
            <w:pPr>
              <w:spacing w:line="520" w:lineRule="exact"/>
              <w:jc w:val="center"/>
              <w:rPr>
                <w:rFonts w:ascii="宋体" w:hAnsi="宋体" w:eastAsia="宋体" w:cs="宋体"/>
                <w:sz w:val="24"/>
              </w:rPr>
            </w:pPr>
            <w:r>
              <w:rPr>
                <w:rFonts w:hint="eastAsia" w:ascii="宋体" w:hAnsi="宋体" w:eastAsia="宋体" w:cs="宋体"/>
                <w:sz w:val="24"/>
              </w:rPr>
              <w:t>4</w:t>
            </w:r>
          </w:p>
        </w:tc>
        <w:tc>
          <w:tcPr>
            <w:tcW w:w="1143" w:type="dxa"/>
          </w:tcPr>
          <w:p>
            <w:pPr>
              <w:spacing w:line="520" w:lineRule="exact"/>
              <w:jc w:val="center"/>
              <w:rPr>
                <w:rFonts w:ascii="宋体" w:hAnsi="宋体" w:eastAsia="宋体" w:cs="宋体"/>
                <w:sz w:val="24"/>
              </w:rPr>
            </w:pPr>
            <w:r>
              <w:rPr>
                <w:rFonts w:hint="eastAsia" w:ascii="宋体" w:hAnsi="宋体" w:eastAsia="宋体" w:cs="宋体"/>
                <w:sz w:val="24"/>
              </w:rPr>
              <w:t>何乐</w:t>
            </w:r>
          </w:p>
        </w:tc>
        <w:tc>
          <w:tcPr>
            <w:tcW w:w="1741" w:type="dxa"/>
          </w:tcPr>
          <w:p>
            <w:pPr>
              <w:spacing w:line="520" w:lineRule="exact"/>
              <w:ind w:firstLine="480" w:firstLineChars="200"/>
              <w:jc w:val="both"/>
              <w:rPr>
                <w:rFonts w:ascii="宋体" w:hAnsi="宋体" w:eastAsia="宋体" w:cs="宋体"/>
                <w:sz w:val="24"/>
              </w:rPr>
            </w:pPr>
            <w:r>
              <w:rPr>
                <w:rFonts w:hint="eastAsia" w:ascii="宋体" w:hAnsi="宋体" w:eastAsia="宋体" w:cs="宋体"/>
                <w:sz w:val="24"/>
              </w:rPr>
              <w:t>安全员</w:t>
            </w:r>
          </w:p>
        </w:tc>
        <w:tc>
          <w:tcPr>
            <w:tcW w:w="2632" w:type="dxa"/>
          </w:tcPr>
          <w:p>
            <w:pPr>
              <w:spacing w:line="520" w:lineRule="exact"/>
              <w:ind w:firstLine="480" w:firstLineChars="200"/>
              <w:jc w:val="center"/>
              <w:rPr>
                <w:rFonts w:ascii="宋体" w:hAnsi="宋体" w:eastAsia="宋体" w:cs="宋体"/>
                <w:sz w:val="24"/>
              </w:rPr>
            </w:pPr>
            <w:r>
              <w:rPr>
                <w:rFonts w:hint="eastAsia" w:ascii="宋体" w:hAnsi="宋体" w:eastAsia="宋体" w:cs="宋体"/>
                <w:sz w:val="24"/>
              </w:rPr>
              <w:t>岗位证</w:t>
            </w:r>
          </w:p>
        </w:tc>
        <w:tc>
          <w:tcPr>
            <w:tcW w:w="2707" w:type="dxa"/>
          </w:tcPr>
          <w:p>
            <w:pPr>
              <w:spacing w:line="520" w:lineRule="exact"/>
              <w:ind w:firstLine="480" w:firstLineChars="200"/>
              <w:rPr>
                <w:rFonts w:ascii="宋体" w:hAnsi="宋体" w:eastAsia="宋体" w:cs="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72" w:hRule="atLeast"/>
        </w:trPr>
        <w:tc>
          <w:tcPr>
            <w:tcW w:w="797" w:type="dxa"/>
            <w:vAlign w:val="center"/>
          </w:tcPr>
          <w:p>
            <w:pPr>
              <w:spacing w:line="520" w:lineRule="exact"/>
              <w:jc w:val="center"/>
              <w:rPr>
                <w:rFonts w:ascii="宋体" w:hAnsi="宋体" w:eastAsia="宋体" w:cs="宋体"/>
                <w:sz w:val="24"/>
              </w:rPr>
            </w:pPr>
            <w:r>
              <w:rPr>
                <w:rFonts w:hint="eastAsia" w:ascii="宋体" w:hAnsi="宋体" w:eastAsia="宋体" w:cs="宋体"/>
                <w:sz w:val="24"/>
              </w:rPr>
              <w:t>5</w:t>
            </w:r>
          </w:p>
        </w:tc>
        <w:tc>
          <w:tcPr>
            <w:tcW w:w="1143" w:type="dxa"/>
          </w:tcPr>
          <w:p>
            <w:pPr>
              <w:spacing w:line="520" w:lineRule="exact"/>
              <w:jc w:val="center"/>
              <w:rPr>
                <w:rFonts w:ascii="宋体" w:hAnsi="宋体" w:eastAsia="宋体" w:cs="宋体"/>
                <w:sz w:val="24"/>
              </w:rPr>
            </w:pPr>
            <w:r>
              <w:rPr>
                <w:rFonts w:hint="eastAsia" w:ascii="宋体" w:hAnsi="宋体" w:eastAsia="宋体" w:cs="宋体"/>
                <w:sz w:val="24"/>
              </w:rPr>
              <w:t>刘双全</w:t>
            </w:r>
          </w:p>
        </w:tc>
        <w:tc>
          <w:tcPr>
            <w:tcW w:w="1741" w:type="dxa"/>
          </w:tcPr>
          <w:p>
            <w:pPr>
              <w:spacing w:line="520" w:lineRule="exact"/>
              <w:ind w:firstLine="480" w:firstLineChars="200"/>
              <w:jc w:val="both"/>
              <w:rPr>
                <w:rFonts w:ascii="宋体" w:hAnsi="宋体" w:eastAsia="宋体" w:cs="宋体"/>
                <w:sz w:val="24"/>
              </w:rPr>
            </w:pPr>
            <w:r>
              <w:rPr>
                <w:rFonts w:hint="eastAsia" w:ascii="宋体" w:hAnsi="宋体" w:eastAsia="宋体" w:cs="宋体"/>
                <w:sz w:val="24"/>
              </w:rPr>
              <w:t>质检员</w:t>
            </w:r>
          </w:p>
        </w:tc>
        <w:tc>
          <w:tcPr>
            <w:tcW w:w="2632" w:type="dxa"/>
          </w:tcPr>
          <w:p>
            <w:pPr>
              <w:spacing w:line="520" w:lineRule="exact"/>
              <w:ind w:firstLine="480" w:firstLineChars="200"/>
              <w:jc w:val="center"/>
              <w:rPr>
                <w:rFonts w:ascii="宋体" w:hAnsi="宋体" w:eastAsia="宋体" w:cs="宋体"/>
                <w:sz w:val="24"/>
              </w:rPr>
            </w:pPr>
            <w:r>
              <w:rPr>
                <w:rFonts w:hint="eastAsia" w:ascii="宋体" w:hAnsi="宋体" w:eastAsia="宋体" w:cs="宋体"/>
                <w:sz w:val="24"/>
              </w:rPr>
              <w:t>岗位证</w:t>
            </w:r>
          </w:p>
        </w:tc>
        <w:tc>
          <w:tcPr>
            <w:tcW w:w="2707" w:type="dxa"/>
          </w:tcPr>
          <w:p>
            <w:pPr>
              <w:spacing w:line="520" w:lineRule="exact"/>
              <w:ind w:firstLine="480" w:firstLineChars="200"/>
              <w:rPr>
                <w:rFonts w:ascii="宋体" w:hAnsi="宋体" w:eastAsia="宋体" w:cs="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72" w:hRule="atLeast"/>
        </w:trPr>
        <w:tc>
          <w:tcPr>
            <w:tcW w:w="797" w:type="dxa"/>
            <w:vAlign w:val="center"/>
          </w:tcPr>
          <w:p>
            <w:pPr>
              <w:spacing w:line="520" w:lineRule="exact"/>
              <w:jc w:val="center"/>
              <w:rPr>
                <w:rFonts w:ascii="宋体" w:hAnsi="宋体" w:eastAsia="宋体" w:cs="宋体"/>
                <w:sz w:val="24"/>
              </w:rPr>
            </w:pPr>
            <w:r>
              <w:rPr>
                <w:rFonts w:hint="eastAsia" w:ascii="宋体" w:hAnsi="宋体" w:eastAsia="宋体" w:cs="宋体"/>
                <w:sz w:val="24"/>
              </w:rPr>
              <w:t>6</w:t>
            </w:r>
          </w:p>
        </w:tc>
        <w:tc>
          <w:tcPr>
            <w:tcW w:w="1143" w:type="dxa"/>
          </w:tcPr>
          <w:p>
            <w:pPr>
              <w:spacing w:line="520" w:lineRule="exact"/>
              <w:jc w:val="center"/>
              <w:rPr>
                <w:rFonts w:ascii="宋体" w:hAnsi="宋体" w:eastAsia="宋体" w:cs="宋体"/>
                <w:sz w:val="24"/>
              </w:rPr>
            </w:pPr>
            <w:r>
              <w:rPr>
                <w:rFonts w:hint="eastAsia" w:ascii="宋体" w:hAnsi="宋体" w:eastAsia="宋体" w:cs="宋体"/>
                <w:sz w:val="24"/>
              </w:rPr>
              <w:t>刘香云</w:t>
            </w:r>
          </w:p>
        </w:tc>
        <w:tc>
          <w:tcPr>
            <w:tcW w:w="1741" w:type="dxa"/>
          </w:tcPr>
          <w:p>
            <w:pPr>
              <w:spacing w:line="520" w:lineRule="exact"/>
              <w:ind w:firstLine="480" w:firstLineChars="200"/>
              <w:jc w:val="both"/>
              <w:rPr>
                <w:rFonts w:ascii="宋体" w:hAnsi="宋体" w:eastAsia="宋体" w:cs="宋体"/>
                <w:sz w:val="24"/>
              </w:rPr>
            </w:pPr>
            <w:r>
              <w:rPr>
                <w:rFonts w:hint="eastAsia" w:ascii="宋体" w:hAnsi="宋体" w:eastAsia="宋体" w:cs="宋体"/>
                <w:sz w:val="24"/>
              </w:rPr>
              <w:t>安全员</w:t>
            </w:r>
          </w:p>
        </w:tc>
        <w:tc>
          <w:tcPr>
            <w:tcW w:w="2632" w:type="dxa"/>
          </w:tcPr>
          <w:p>
            <w:pPr>
              <w:spacing w:line="520" w:lineRule="exact"/>
              <w:ind w:firstLine="480" w:firstLineChars="200"/>
              <w:jc w:val="center"/>
              <w:rPr>
                <w:rFonts w:ascii="宋体" w:hAnsi="宋体" w:eastAsia="宋体" w:cs="宋体"/>
                <w:sz w:val="24"/>
              </w:rPr>
            </w:pPr>
            <w:r>
              <w:rPr>
                <w:rFonts w:hint="eastAsia" w:ascii="宋体" w:hAnsi="宋体" w:eastAsia="宋体" w:cs="宋体"/>
                <w:sz w:val="24"/>
              </w:rPr>
              <w:t>岗位证</w:t>
            </w:r>
          </w:p>
        </w:tc>
        <w:tc>
          <w:tcPr>
            <w:tcW w:w="2707" w:type="dxa"/>
          </w:tcPr>
          <w:p>
            <w:pPr>
              <w:spacing w:line="520" w:lineRule="exact"/>
              <w:ind w:firstLine="480" w:firstLineChars="200"/>
              <w:rPr>
                <w:rFonts w:ascii="宋体" w:hAnsi="宋体" w:eastAsia="宋体" w:cs="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72" w:hRule="atLeast"/>
        </w:trPr>
        <w:tc>
          <w:tcPr>
            <w:tcW w:w="797" w:type="dxa"/>
            <w:vAlign w:val="center"/>
          </w:tcPr>
          <w:p>
            <w:pPr>
              <w:spacing w:line="520" w:lineRule="exact"/>
              <w:jc w:val="center"/>
              <w:rPr>
                <w:rFonts w:ascii="宋体" w:hAnsi="宋体" w:eastAsia="宋体" w:cs="宋体"/>
                <w:sz w:val="24"/>
              </w:rPr>
            </w:pPr>
            <w:r>
              <w:rPr>
                <w:rFonts w:hint="eastAsia" w:ascii="宋体" w:hAnsi="宋体" w:eastAsia="宋体" w:cs="宋体"/>
                <w:sz w:val="24"/>
              </w:rPr>
              <w:t>7</w:t>
            </w:r>
          </w:p>
        </w:tc>
        <w:tc>
          <w:tcPr>
            <w:tcW w:w="1143" w:type="dxa"/>
          </w:tcPr>
          <w:p>
            <w:pPr>
              <w:spacing w:line="520" w:lineRule="exact"/>
              <w:jc w:val="center"/>
              <w:rPr>
                <w:rFonts w:ascii="宋体" w:hAnsi="宋体" w:eastAsia="宋体" w:cs="宋体"/>
                <w:sz w:val="24"/>
              </w:rPr>
            </w:pPr>
            <w:r>
              <w:rPr>
                <w:rFonts w:hint="eastAsia" w:ascii="宋体" w:hAnsi="宋体" w:eastAsia="宋体" w:cs="宋体"/>
                <w:sz w:val="24"/>
              </w:rPr>
              <w:t>严嫚</w:t>
            </w:r>
          </w:p>
        </w:tc>
        <w:tc>
          <w:tcPr>
            <w:tcW w:w="1741" w:type="dxa"/>
          </w:tcPr>
          <w:p>
            <w:pPr>
              <w:spacing w:line="520" w:lineRule="exact"/>
              <w:ind w:firstLine="480" w:firstLineChars="200"/>
              <w:jc w:val="both"/>
              <w:rPr>
                <w:rFonts w:ascii="宋体" w:hAnsi="宋体" w:eastAsia="宋体" w:cs="宋体"/>
                <w:sz w:val="24"/>
              </w:rPr>
            </w:pPr>
            <w:r>
              <w:rPr>
                <w:rFonts w:hint="eastAsia" w:ascii="宋体" w:hAnsi="宋体" w:eastAsia="宋体" w:cs="宋体"/>
                <w:sz w:val="24"/>
              </w:rPr>
              <w:t>质量员</w:t>
            </w:r>
          </w:p>
        </w:tc>
        <w:tc>
          <w:tcPr>
            <w:tcW w:w="2632" w:type="dxa"/>
          </w:tcPr>
          <w:p>
            <w:pPr>
              <w:spacing w:line="520" w:lineRule="exact"/>
              <w:ind w:firstLine="480" w:firstLineChars="200"/>
              <w:jc w:val="center"/>
              <w:rPr>
                <w:rFonts w:ascii="宋体" w:hAnsi="宋体" w:eastAsia="宋体" w:cs="宋体"/>
                <w:sz w:val="24"/>
              </w:rPr>
            </w:pPr>
            <w:r>
              <w:rPr>
                <w:rFonts w:hint="eastAsia" w:ascii="宋体" w:hAnsi="宋体" w:eastAsia="宋体" w:cs="宋体"/>
                <w:sz w:val="24"/>
              </w:rPr>
              <w:t>岗位证</w:t>
            </w:r>
          </w:p>
        </w:tc>
        <w:tc>
          <w:tcPr>
            <w:tcW w:w="2707" w:type="dxa"/>
          </w:tcPr>
          <w:p>
            <w:pPr>
              <w:spacing w:line="520" w:lineRule="exact"/>
              <w:ind w:firstLine="480" w:firstLineChars="200"/>
              <w:rPr>
                <w:rFonts w:ascii="宋体" w:hAnsi="宋体" w:eastAsia="宋体" w:cs="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72" w:hRule="atLeast"/>
        </w:trPr>
        <w:tc>
          <w:tcPr>
            <w:tcW w:w="797" w:type="dxa"/>
            <w:vAlign w:val="center"/>
          </w:tcPr>
          <w:p>
            <w:pPr>
              <w:spacing w:line="520" w:lineRule="exact"/>
              <w:jc w:val="center"/>
              <w:rPr>
                <w:rFonts w:ascii="宋体" w:hAnsi="宋体" w:eastAsia="宋体" w:cs="宋体"/>
                <w:sz w:val="24"/>
              </w:rPr>
            </w:pPr>
            <w:r>
              <w:rPr>
                <w:rFonts w:hint="eastAsia" w:ascii="宋体" w:hAnsi="宋体" w:eastAsia="宋体" w:cs="宋体"/>
                <w:sz w:val="24"/>
              </w:rPr>
              <w:t>8</w:t>
            </w:r>
          </w:p>
        </w:tc>
        <w:tc>
          <w:tcPr>
            <w:tcW w:w="1143" w:type="dxa"/>
          </w:tcPr>
          <w:p>
            <w:pPr>
              <w:spacing w:line="520" w:lineRule="exact"/>
              <w:jc w:val="center"/>
              <w:rPr>
                <w:rFonts w:ascii="宋体" w:hAnsi="宋体" w:eastAsia="宋体" w:cs="宋体"/>
                <w:sz w:val="24"/>
              </w:rPr>
            </w:pPr>
            <w:r>
              <w:rPr>
                <w:rFonts w:hint="eastAsia" w:ascii="宋体" w:hAnsi="宋体" w:eastAsia="宋体" w:cs="宋体"/>
                <w:sz w:val="24"/>
              </w:rPr>
              <w:t>王贵平</w:t>
            </w:r>
          </w:p>
        </w:tc>
        <w:tc>
          <w:tcPr>
            <w:tcW w:w="1741" w:type="dxa"/>
          </w:tcPr>
          <w:p>
            <w:pPr>
              <w:spacing w:line="520" w:lineRule="exact"/>
              <w:ind w:firstLine="480" w:firstLineChars="200"/>
              <w:jc w:val="both"/>
              <w:rPr>
                <w:rFonts w:ascii="宋体" w:hAnsi="宋体" w:eastAsia="宋体" w:cs="宋体"/>
                <w:sz w:val="24"/>
              </w:rPr>
            </w:pPr>
            <w:r>
              <w:rPr>
                <w:rFonts w:hint="eastAsia" w:ascii="宋体" w:hAnsi="宋体" w:eastAsia="宋体" w:cs="宋体"/>
                <w:sz w:val="24"/>
              </w:rPr>
              <w:t>材料员</w:t>
            </w:r>
          </w:p>
        </w:tc>
        <w:tc>
          <w:tcPr>
            <w:tcW w:w="2632" w:type="dxa"/>
          </w:tcPr>
          <w:p>
            <w:pPr>
              <w:spacing w:line="520" w:lineRule="exact"/>
              <w:ind w:firstLine="480" w:firstLineChars="200"/>
              <w:jc w:val="center"/>
              <w:rPr>
                <w:rFonts w:ascii="宋体" w:hAnsi="宋体" w:eastAsia="宋体" w:cs="宋体"/>
                <w:sz w:val="24"/>
              </w:rPr>
            </w:pPr>
            <w:r>
              <w:rPr>
                <w:rFonts w:hint="eastAsia" w:ascii="宋体" w:hAnsi="宋体" w:eastAsia="宋体" w:cs="宋体"/>
                <w:sz w:val="24"/>
              </w:rPr>
              <w:t>岗位证</w:t>
            </w:r>
          </w:p>
        </w:tc>
        <w:tc>
          <w:tcPr>
            <w:tcW w:w="2707" w:type="dxa"/>
          </w:tcPr>
          <w:p>
            <w:pPr>
              <w:spacing w:line="520" w:lineRule="exact"/>
              <w:ind w:firstLine="480" w:firstLineChars="200"/>
              <w:rPr>
                <w:rFonts w:ascii="宋体" w:hAnsi="宋体" w:eastAsia="宋体" w:cs="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72" w:hRule="atLeast"/>
        </w:trPr>
        <w:tc>
          <w:tcPr>
            <w:tcW w:w="797" w:type="dxa"/>
            <w:vAlign w:val="center"/>
          </w:tcPr>
          <w:p>
            <w:pPr>
              <w:spacing w:line="520" w:lineRule="exact"/>
              <w:jc w:val="center"/>
              <w:rPr>
                <w:rFonts w:ascii="宋体" w:hAnsi="宋体" w:eastAsia="宋体" w:cs="宋体"/>
                <w:sz w:val="24"/>
              </w:rPr>
            </w:pPr>
            <w:r>
              <w:rPr>
                <w:rFonts w:hint="eastAsia" w:ascii="宋体" w:hAnsi="宋体" w:eastAsia="宋体" w:cs="宋体"/>
                <w:sz w:val="24"/>
              </w:rPr>
              <w:t>9</w:t>
            </w:r>
          </w:p>
        </w:tc>
        <w:tc>
          <w:tcPr>
            <w:tcW w:w="1143" w:type="dxa"/>
          </w:tcPr>
          <w:p>
            <w:pPr>
              <w:spacing w:line="520" w:lineRule="exact"/>
              <w:jc w:val="center"/>
              <w:rPr>
                <w:rFonts w:ascii="宋体" w:hAnsi="宋体" w:eastAsia="宋体" w:cs="宋体"/>
                <w:sz w:val="24"/>
              </w:rPr>
            </w:pPr>
            <w:r>
              <w:rPr>
                <w:rFonts w:hint="eastAsia" w:ascii="宋体" w:hAnsi="宋体" w:eastAsia="宋体" w:cs="宋体"/>
                <w:sz w:val="24"/>
              </w:rPr>
              <w:t>王巨胜</w:t>
            </w:r>
          </w:p>
        </w:tc>
        <w:tc>
          <w:tcPr>
            <w:tcW w:w="1741" w:type="dxa"/>
          </w:tcPr>
          <w:p>
            <w:pPr>
              <w:spacing w:line="520" w:lineRule="exact"/>
              <w:ind w:firstLine="480" w:firstLineChars="200"/>
              <w:jc w:val="both"/>
              <w:rPr>
                <w:rFonts w:ascii="宋体" w:hAnsi="宋体" w:eastAsia="宋体" w:cs="宋体"/>
                <w:sz w:val="24"/>
              </w:rPr>
            </w:pPr>
            <w:r>
              <w:rPr>
                <w:rFonts w:hint="eastAsia" w:ascii="宋体" w:hAnsi="宋体" w:eastAsia="宋体" w:cs="宋体"/>
                <w:sz w:val="24"/>
              </w:rPr>
              <w:t>造价员</w:t>
            </w:r>
          </w:p>
        </w:tc>
        <w:tc>
          <w:tcPr>
            <w:tcW w:w="2632" w:type="dxa"/>
          </w:tcPr>
          <w:p>
            <w:pPr>
              <w:spacing w:line="520" w:lineRule="exact"/>
              <w:ind w:firstLine="480" w:firstLineChars="200"/>
              <w:jc w:val="center"/>
              <w:rPr>
                <w:rFonts w:ascii="宋体" w:hAnsi="宋体" w:eastAsia="宋体" w:cs="宋体"/>
                <w:sz w:val="24"/>
              </w:rPr>
            </w:pPr>
            <w:r>
              <w:rPr>
                <w:rFonts w:hint="eastAsia" w:ascii="宋体" w:hAnsi="宋体" w:eastAsia="宋体" w:cs="宋体"/>
                <w:sz w:val="24"/>
              </w:rPr>
              <w:t>资格证</w:t>
            </w:r>
          </w:p>
        </w:tc>
        <w:tc>
          <w:tcPr>
            <w:tcW w:w="2707" w:type="dxa"/>
          </w:tcPr>
          <w:p>
            <w:pPr>
              <w:spacing w:line="520" w:lineRule="exact"/>
              <w:ind w:firstLine="480" w:firstLineChars="200"/>
              <w:rPr>
                <w:rFonts w:ascii="宋体" w:hAnsi="宋体" w:eastAsia="宋体" w:cs="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72" w:hRule="atLeast"/>
        </w:trPr>
        <w:tc>
          <w:tcPr>
            <w:tcW w:w="797" w:type="dxa"/>
          </w:tcPr>
          <w:p>
            <w:pPr>
              <w:spacing w:line="520" w:lineRule="exact"/>
              <w:ind w:firstLine="480" w:firstLineChars="200"/>
              <w:rPr>
                <w:rFonts w:ascii="宋体" w:hAnsi="宋体" w:eastAsia="宋体" w:cs="宋体"/>
                <w:sz w:val="24"/>
              </w:rPr>
            </w:pPr>
          </w:p>
        </w:tc>
        <w:tc>
          <w:tcPr>
            <w:tcW w:w="1143" w:type="dxa"/>
          </w:tcPr>
          <w:p>
            <w:pPr>
              <w:spacing w:line="520" w:lineRule="exact"/>
              <w:ind w:firstLine="480" w:firstLineChars="200"/>
              <w:rPr>
                <w:rFonts w:ascii="宋体" w:hAnsi="宋体" w:eastAsia="宋体" w:cs="宋体"/>
                <w:sz w:val="24"/>
              </w:rPr>
            </w:pPr>
          </w:p>
        </w:tc>
        <w:tc>
          <w:tcPr>
            <w:tcW w:w="1741" w:type="dxa"/>
          </w:tcPr>
          <w:p>
            <w:pPr>
              <w:spacing w:line="520" w:lineRule="exact"/>
              <w:ind w:firstLine="480" w:firstLineChars="200"/>
              <w:rPr>
                <w:rFonts w:ascii="宋体" w:hAnsi="宋体" w:eastAsia="宋体" w:cs="宋体"/>
                <w:sz w:val="24"/>
              </w:rPr>
            </w:pPr>
          </w:p>
        </w:tc>
        <w:tc>
          <w:tcPr>
            <w:tcW w:w="2632" w:type="dxa"/>
          </w:tcPr>
          <w:p>
            <w:pPr>
              <w:spacing w:line="520" w:lineRule="exact"/>
              <w:ind w:firstLine="480" w:firstLineChars="200"/>
              <w:rPr>
                <w:rFonts w:ascii="宋体" w:hAnsi="宋体" w:eastAsia="宋体" w:cs="宋体"/>
                <w:sz w:val="24"/>
              </w:rPr>
            </w:pPr>
          </w:p>
        </w:tc>
        <w:tc>
          <w:tcPr>
            <w:tcW w:w="2707" w:type="dxa"/>
          </w:tcPr>
          <w:p>
            <w:pPr>
              <w:spacing w:line="520" w:lineRule="exact"/>
              <w:ind w:firstLine="480" w:firstLineChars="200"/>
              <w:rPr>
                <w:rFonts w:ascii="宋体" w:hAnsi="宋体" w:eastAsia="宋体" w:cs="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72" w:hRule="atLeast"/>
        </w:trPr>
        <w:tc>
          <w:tcPr>
            <w:tcW w:w="797" w:type="dxa"/>
          </w:tcPr>
          <w:p>
            <w:pPr>
              <w:spacing w:line="520" w:lineRule="exact"/>
              <w:ind w:firstLine="480" w:firstLineChars="200"/>
              <w:rPr>
                <w:rFonts w:ascii="宋体" w:hAnsi="宋体" w:eastAsia="宋体" w:cs="宋体"/>
                <w:sz w:val="24"/>
              </w:rPr>
            </w:pPr>
          </w:p>
        </w:tc>
        <w:tc>
          <w:tcPr>
            <w:tcW w:w="1143" w:type="dxa"/>
          </w:tcPr>
          <w:p>
            <w:pPr>
              <w:spacing w:line="520" w:lineRule="exact"/>
              <w:ind w:firstLine="480" w:firstLineChars="200"/>
              <w:rPr>
                <w:rFonts w:ascii="宋体" w:hAnsi="宋体" w:eastAsia="宋体" w:cs="宋体"/>
                <w:sz w:val="24"/>
              </w:rPr>
            </w:pPr>
          </w:p>
        </w:tc>
        <w:tc>
          <w:tcPr>
            <w:tcW w:w="1741" w:type="dxa"/>
          </w:tcPr>
          <w:p>
            <w:pPr>
              <w:spacing w:line="520" w:lineRule="exact"/>
              <w:ind w:firstLine="480" w:firstLineChars="200"/>
              <w:rPr>
                <w:rFonts w:ascii="宋体" w:hAnsi="宋体" w:eastAsia="宋体" w:cs="宋体"/>
                <w:sz w:val="24"/>
              </w:rPr>
            </w:pPr>
          </w:p>
        </w:tc>
        <w:tc>
          <w:tcPr>
            <w:tcW w:w="2632" w:type="dxa"/>
          </w:tcPr>
          <w:p>
            <w:pPr>
              <w:spacing w:line="520" w:lineRule="exact"/>
              <w:ind w:firstLine="480" w:firstLineChars="200"/>
              <w:rPr>
                <w:rFonts w:ascii="宋体" w:hAnsi="宋体" w:eastAsia="宋体" w:cs="宋体"/>
                <w:sz w:val="24"/>
              </w:rPr>
            </w:pPr>
          </w:p>
        </w:tc>
        <w:tc>
          <w:tcPr>
            <w:tcW w:w="2707" w:type="dxa"/>
          </w:tcPr>
          <w:p>
            <w:pPr>
              <w:spacing w:line="520" w:lineRule="exact"/>
              <w:ind w:firstLine="480" w:firstLineChars="200"/>
              <w:rPr>
                <w:rFonts w:ascii="宋体" w:hAnsi="宋体" w:eastAsia="宋体" w:cs="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72" w:hRule="atLeast"/>
        </w:trPr>
        <w:tc>
          <w:tcPr>
            <w:tcW w:w="797" w:type="dxa"/>
          </w:tcPr>
          <w:p>
            <w:pPr>
              <w:spacing w:line="520" w:lineRule="exact"/>
              <w:ind w:firstLine="480" w:firstLineChars="200"/>
              <w:rPr>
                <w:rFonts w:ascii="宋体" w:hAnsi="宋体" w:eastAsia="宋体" w:cs="宋体"/>
                <w:sz w:val="24"/>
              </w:rPr>
            </w:pPr>
          </w:p>
        </w:tc>
        <w:tc>
          <w:tcPr>
            <w:tcW w:w="1143" w:type="dxa"/>
          </w:tcPr>
          <w:p>
            <w:pPr>
              <w:spacing w:line="520" w:lineRule="exact"/>
              <w:ind w:firstLine="480" w:firstLineChars="200"/>
              <w:rPr>
                <w:rFonts w:ascii="宋体" w:hAnsi="宋体" w:eastAsia="宋体" w:cs="宋体"/>
                <w:sz w:val="24"/>
              </w:rPr>
            </w:pPr>
          </w:p>
        </w:tc>
        <w:tc>
          <w:tcPr>
            <w:tcW w:w="1741" w:type="dxa"/>
          </w:tcPr>
          <w:p>
            <w:pPr>
              <w:spacing w:line="520" w:lineRule="exact"/>
              <w:ind w:firstLine="480" w:firstLineChars="200"/>
              <w:rPr>
                <w:rFonts w:ascii="宋体" w:hAnsi="宋体" w:eastAsia="宋体" w:cs="宋体"/>
                <w:sz w:val="24"/>
              </w:rPr>
            </w:pPr>
          </w:p>
        </w:tc>
        <w:tc>
          <w:tcPr>
            <w:tcW w:w="2632" w:type="dxa"/>
          </w:tcPr>
          <w:p>
            <w:pPr>
              <w:spacing w:line="520" w:lineRule="exact"/>
              <w:ind w:firstLine="480" w:firstLineChars="200"/>
              <w:rPr>
                <w:rFonts w:ascii="宋体" w:hAnsi="宋体" w:eastAsia="宋体" w:cs="宋体"/>
                <w:sz w:val="24"/>
              </w:rPr>
            </w:pPr>
          </w:p>
        </w:tc>
        <w:tc>
          <w:tcPr>
            <w:tcW w:w="2707" w:type="dxa"/>
          </w:tcPr>
          <w:p>
            <w:pPr>
              <w:spacing w:line="520" w:lineRule="exact"/>
              <w:ind w:firstLine="480" w:firstLineChars="200"/>
              <w:rPr>
                <w:rFonts w:ascii="宋体" w:hAnsi="宋体" w:eastAsia="宋体" w:cs="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72" w:hRule="atLeast"/>
        </w:trPr>
        <w:tc>
          <w:tcPr>
            <w:tcW w:w="797" w:type="dxa"/>
          </w:tcPr>
          <w:p>
            <w:pPr>
              <w:spacing w:line="520" w:lineRule="exact"/>
              <w:ind w:firstLine="480" w:firstLineChars="200"/>
              <w:rPr>
                <w:rFonts w:ascii="宋体" w:hAnsi="宋体" w:eastAsia="宋体" w:cs="宋体"/>
                <w:sz w:val="24"/>
              </w:rPr>
            </w:pPr>
          </w:p>
        </w:tc>
        <w:tc>
          <w:tcPr>
            <w:tcW w:w="1143" w:type="dxa"/>
          </w:tcPr>
          <w:p>
            <w:pPr>
              <w:spacing w:line="520" w:lineRule="exact"/>
              <w:ind w:firstLine="480" w:firstLineChars="200"/>
              <w:rPr>
                <w:rFonts w:ascii="宋体" w:hAnsi="宋体" w:eastAsia="宋体" w:cs="宋体"/>
                <w:sz w:val="24"/>
              </w:rPr>
            </w:pPr>
          </w:p>
        </w:tc>
        <w:tc>
          <w:tcPr>
            <w:tcW w:w="1741" w:type="dxa"/>
          </w:tcPr>
          <w:p>
            <w:pPr>
              <w:spacing w:line="520" w:lineRule="exact"/>
              <w:ind w:firstLine="480" w:firstLineChars="200"/>
              <w:rPr>
                <w:rFonts w:ascii="宋体" w:hAnsi="宋体" w:eastAsia="宋体" w:cs="宋体"/>
                <w:sz w:val="24"/>
              </w:rPr>
            </w:pPr>
          </w:p>
        </w:tc>
        <w:tc>
          <w:tcPr>
            <w:tcW w:w="2632" w:type="dxa"/>
          </w:tcPr>
          <w:p>
            <w:pPr>
              <w:spacing w:line="520" w:lineRule="exact"/>
              <w:ind w:firstLine="480" w:firstLineChars="200"/>
              <w:rPr>
                <w:rFonts w:ascii="宋体" w:hAnsi="宋体" w:eastAsia="宋体" w:cs="宋体"/>
                <w:sz w:val="24"/>
              </w:rPr>
            </w:pPr>
          </w:p>
        </w:tc>
        <w:tc>
          <w:tcPr>
            <w:tcW w:w="2707" w:type="dxa"/>
          </w:tcPr>
          <w:p>
            <w:pPr>
              <w:spacing w:line="520" w:lineRule="exact"/>
              <w:ind w:firstLine="480" w:firstLineChars="200"/>
              <w:rPr>
                <w:rFonts w:ascii="宋体" w:hAnsi="宋体" w:eastAsia="宋体" w:cs="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72" w:hRule="atLeast"/>
        </w:trPr>
        <w:tc>
          <w:tcPr>
            <w:tcW w:w="797" w:type="dxa"/>
          </w:tcPr>
          <w:p>
            <w:pPr>
              <w:spacing w:line="520" w:lineRule="exact"/>
              <w:ind w:firstLine="480" w:firstLineChars="200"/>
              <w:rPr>
                <w:rFonts w:ascii="宋体" w:hAnsi="宋体" w:eastAsia="宋体" w:cs="宋体"/>
                <w:sz w:val="24"/>
              </w:rPr>
            </w:pPr>
          </w:p>
        </w:tc>
        <w:tc>
          <w:tcPr>
            <w:tcW w:w="1143" w:type="dxa"/>
          </w:tcPr>
          <w:p>
            <w:pPr>
              <w:spacing w:line="520" w:lineRule="exact"/>
              <w:ind w:firstLine="480" w:firstLineChars="200"/>
              <w:rPr>
                <w:rFonts w:ascii="宋体" w:hAnsi="宋体" w:eastAsia="宋体" w:cs="宋体"/>
                <w:sz w:val="24"/>
              </w:rPr>
            </w:pPr>
          </w:p>
        </w:tc>
        <w:tc>
          <w:tcPr>
            <w:tcW w:w="1741" w:type="dxa"/>
          </w:tcPr>
          <w:p>
            <w:pPr>
              <w:spacing w:line="520" w:lineRule="exact"/>
              <w:ind w:firstLine="480" w:firstLineChars="200"/>
              <w:rPr>
                <w:rFonts w:ascii="宋体" w:hAnsi="宋体" w:eastAsia="宋体" w:cs="宋体"/>
                <w:sz w:val="24"/>
              </w:rPr>
            </w:pPr>
          </w:p>
        </w:tc>
        <w:tc>
          <w:tcPr>
            <w:tcW w:w="2632" w:type="dxa"/>
          </w:tcPr>
          <w:p>
            <w:pPr>
              <w:spacing w:line="520" w:lineRule="exact"/>
              <w:ind w:firstLine="480" w:firstLineChars="200"/>
              <w:rPr>
                <w:rFonts w:ascii="宋体" w:hAnsi="宋体" w:eastAsia="宋体" w:cs="宋体"/>
                <w:sz w:val="24"/>
              </w:rPr>
            </w:pPr>
          </w:p>
        </w:tc>
        <w:tc>
          <w:tcPr>
            <w:tcW w:w="2707" w:type="dxa"/>
          </w:tcPr>
          <w:p>
            <w:pPr>
              <w:spacing w:line="520" w:lineRule="exact"/>
              <w:ind w:firstLine="480" w:firstLineChars="200"/>
              <w:rPr>
                <w:rFonts w:ascii="宋体" w:hAnsi="宋体" w:eastAsia="宋体" w:cs="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72" w:hRule="atLeast"/>
        </w:trPr>
        <w:tc>
          <w:tcPr>
            <w:tcW w:w="797" w:type="dxa"/>
          </w:tcPr>
          <w:p>
            <w:pPr>
              <w:spacing w:line="520" w:lineRule="exact"/>
              <w:ind w:firstLine="480" w:firstLineChars="200"/>
              <w:rPr>
                <w:rFonts w:ascii="宋体" w:hAnsi="宋体" w:eastAsia="宋体" w:cs="宋体"/>
                <w:sz w:val="24"/>
              </w:rPr>
            </w:pPr>
          </w:p>
        </w:tc>
        <w:tc>
          <w:tcPr>
            <w:tcW w:w="1143" w:type="dxa"/>
          </w:tcPr>
          <w:p>
            <w:pPr>
              <w:spacing w:line="520" w:lineRule="exact"/>
              <w:ind w:firstLine="480" w:firstLineChars="200"/>
              <w:rPr>
                <w:rFonts w:ascii="宋体" w:hAnsi="宋体" w:eastAsia="宋体" w:cs="宋体"/>
                <w:sz w:val="24"/>
              </w:rPr>
            </w:pPr>
          </w:p>
        </w:tc>
        <w:tc>
          <w:tcPr>
            <w:tcW w:w="1741" w:type="dxa"/>
          </w:tcPr>
          <w:p>
            <w:pPr>
              <w:spacing w:line="520" w:lineRule="exact"/>
              <w:ind w:firstLine="480" w:firstLineChars="200"/>
              <w:rPr>
                <w:rFonts w:ascii="宋体" w:hAnsi="宋体" w:eastAsia="宋体" w:cs="宋体"/>
                <w:sz w:val="24"/>
              </w:rPr>
            </w:pPr>
          </w:p>
        </w:tc>
        <w:tc>
          <w:tcPr>
            <w:tcW w:w="2632" w:type="dxa"/>
          </w:tcPr>
          <w:p>
            <w:pPr>
              <w:spacing w:line="520" w:lineRule="exact"/>
              <w:ind w:firstLine="480" w:firstLineChars="200"/>
              <w:rPr>
                <w:rFonts w:ascii="宋体" w:hAnsi="宋体" w:eastAsia="宋体" w:cs="宋体"/>
                <w:sz w:val="24"/>
              </w:rPr>
            </w:pPr>
          </w:p>
        </w:tc>
        <w:tc>
          <w:tcPr>
            <w:tcW w:w="2707" w:type="dxa"/>
          </w:tcPr>
          <w:p>
            <w:pPr>
              <w:spacing w:line="520" w:lineRule="exact"/>
              <w:ind w:firstLine="480" w:firstLineChars="200"/>
              <w:rPr>
                <w:rFonts w:ascii="宋体" w:hAnsi="宋体" w:eastAsia="宋体" w:cs="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80" w:hRule="atLeast"/>
        </w:trPr>
        <w:tc>
          <w:tcPr>
            <w:tcW w:w="797" w:type="dxa"/>
          </w:tcPr>
          <w:p>
            <w:pPr>
              <w:spacing w:line="520" w:lineRule="exact"/>
              <w:ind w:firstLine="480" w:firstLineChars="200"/>
              <w:rPr>
                <w:rFonts w:ascii="宋体" w:hAnsi="宋体" w:eastAsia="宋体" w:cs="宋体"/>
                <w:sz w:val="24"/>
              </w:rPr>
            </w:pPr>
          </w:p>
        </w:tc>
        <w:tc>
          <w:tcPr>
            <w:tcW w:w="1143" w:type="dxa"/>
          </w:tcPr>
          <w:p>
            <w:pPr>
              <w:spacing w:line="520" w:lineRule="exact"/>
              <w:ind w:firstLine="480" w:firstLineChars="200"/>
              <w:rPr>
                <w:rFonts w:ascii="宋体" w:hAnsi="宋体" w:eastAsia="宋体" w:cs="宋体"/>
                <w:sz w:val="24"/>
              </w:rPr>
            </w:pPr>
          </w:p>
        </w:tc>
        <w:tc>
          <w:tcPr>
            <w:tcW w:w="1741" w:type="dxa"/>
          </w:tcPr>
          <w:p>
            <w:pPr>
              <w:spacing w:line="520" w:lineRule="exact"/>
              <w:ind w:firstLine="480" w:firstLineChars="200"/>
              <w:rPr>
                <w:rFonts w:ascii="宋体" w:hAnsi="宋体" w:eastAsia="宋体" w:cs="宋体"/>
                <w:sz w:val="24"/>
              </w:rPr>
            </w:pPr>
          </w:p>
        </w:tc>
        <w:tc>
          <w:tcPr>
            <w:tcW w:w="2632" w:type="dxa"/>
          </w:tcPr>
          <w:p>
            <w:pPr>
              <w:spacing w:line="520" w:lineRule="exact"/>
              <w:ind w:firstLine="480" w:firstLineChars="200"/>
              <w:rPr>
                <w:rFonts w:ascii="宋体" w:hAnsi="宋体" w:eastAsia="宋体" w:cs="宋体"/>
                <w:sz w:val="24"/>
              </w:rPr>
            </w:pPr>
          </w:p>
        </w:tc>
        <w:tc>
          <w:tcPr>
            <w:tcW w:w="2707" w:type="dxa"/>
          </w:tcPr>
          <w:p>
            <w:pPr>
              <w:spacing w:line="520" w:lineRule="exact"/>
              <w:ind w:firstLine="480" w:firstLineChars="200"/>
              <w:rPr>
                <w:rFonts w:ascii="宋体" w:hAnsi="宋体" w:eastAsia="宋体" w:cs="宋体"/>
                <w:sz w:val="24"/>
              </w:rPr>
            </w:pPr>
          </w:p>
        </w:tc>
      </w:tr>
    </w:tbl>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r>
        <w:rPr>
          <w:rFonts w:hint="eastAsia" w:ascii="宋体" w:hAnsi="宋体" w:eastAsia="宋体" w:cs="宋体"/>
          <w:sz w:val="24"/>
        </w:rPr>
        <w:t>说明：主要填报项目经理、技术管理、质量管理、安全管理、材料管理、预结算管理及技术工种人员。</w:t>
      </w: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r>
        <w:rPr>
          <w:rFonts w:hint="eastAsia" w:ascii="宋体" w:hAnsi="宋体" w:eastAsia="宋体" w:cs="宋体"/>
          <w:sz w:val="24"/>
        </w:rPr>
        <w:drawing>
          <wp:anchor distT="0" distB="0" distL="114300" distR="114300" simplePos="0" relativeHeight="251910144" behindDoc="1" locked="0" layoutInCell="0" allowOverlap="1">
            <wp:simplePos x="0" y="0"/>
            <wp:positionH relativeFrom="page">
              <wp:posOffset>673735</wp:posOffset>
            </wp:positionH>
            <wp:positionV relativeFrom="page">
              <wp:posOffset>2652395</wp:posOffset>
            </wp:positionV>
            <wp:extent cx="7310755" cy="4455795"/>
            <wp:effectExtent l="0" t="0" r="0" b="1905"/>
            <wp:wrapNone/>
            <wp:docPr id="9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8"/>
                    <pic:cNvPicPr>
                      <a:picLocks noChangeAspect="1"/>
                    </pic:cNvPicPr>
                  </pic:nvPicPr>
                  <pic:blipFill>
                    <a:blip r:embed="rId36">
                      <a:clrChange>
                        <a:clrFrom>
                          <a:srgbClr val="FFFFFF"/>
                        </a:clrFrom>
                        <a:clrTo>
                          <a:srgbClr val="FFFFFF">
                            <a:alpha val="0"/>
                          </a:srgbClr>
                        </a:clrTo>
                      </a:clrChange>
                    </a:blip>
                    <a:srcRect l="3252" t="16388" b="41916"/>
                    <a:stretch>
                      <a:fillRect/>
                    </a:stretch>
                  </pic:blipFill>
                  <pic:spPr>
                    <a:xfrm>
                      <a:off x="0" y="0"/>
                      <a:ext cx="7310755" cy="4455795"/>
                    </a:xfrm>
                    <a:prstGeom prst="rect">
                      <a:avLst/>
                    </a:prstGeom>
                    <a:noFill/>
                    <a:ln w="9525">
                      <a:noFill/>
                    </a:ln>
                  </pic:spPr>
                </pic:pic>
              </a:graphicData>
            </a:graphic>
          </wp:anchor>
        </w:drawing>
      </w: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r>
        <w:rPr>
          <w:rFonts w:hint="eastAsia" w:ascii="宋体" w:hAnsi="宋体" w:eastAsia="宋体" w:cs="宋体"/>
          <w:sz w:val="24"/>
        </w:rPr>
        <w:drawing>
          <wp:anchor distT="0" distB="0" distL="114300" distR="114300" simplePos="0" relativeHeight="251936768" behindDoc="1" locked="0" layoutInCell="0" allowOverlap="1">
            <wp:simplePos x="0" y="0"/>
            <wp:positionH relativeFrom="page">
              <wp:posOffset>694055</wp:posOffset>
            </wp:positionH>
            <wp:positionV relativeFrom="page">
              <wp:posOffset>2243455</wp:posOffset>
            </wp:positionV>
            <wp:extent cx="7428865" cy="4560570"/>
            <wp:effectExtent l="0" t="0" r="635" b="11430"/>
            <wp:wrapNone/>
            <wp:docPr id="9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
                    <pic:cNvPicPr>
                      <a:picLocks noChangeAspect="1"/>
                    </pic:cNvPicPr>
                  </pic:nvPicPr>
                  <pic:blipFill>
                    <a:blip r:embed="rId35">
                      <a:clrChange>
                        <a:clrFrom>
                          <a:srgbClr val="FFFFFF"/>
                        </a:clrFrom>
                        <a:clrTo>
                          <a:srgbClr val="FFFFFF">
                            <a:alpha val="0"/>
                          </a:srgbClr>
                        </a:clrTo>
                      </a:clrChange>
                    </a:blip>
                    <a:srcRect l="1689" t="18301" b="39021"/>
                    <a:stretch>
                      <a:fillRect/>
                    </a:stretch>
                  </pic:blipFill>
                  <pic:spPr>
                    <a:xfrm>
                      <a:off x="0" y="0"/>
                      <a:ext cx="7428865" cy="4560570"/>
                    </a:xfrm>
                    <a:prstGeom prst="rect">
                      <a:avLst/>
                    </a:prstGeom>
                    <a:noFill/>
                    <a:ln w="9525">
                      <a:noFill/>
                    </a:ln>
                  </pic:spPr>
                </pic:pic>
              </a:graphicData>
            </a:graphic>
          </wp:anchor>
        </w:drawing>
      </w: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rPr>
          <w:rFonts w:ascii="宋体" w:hAnsi="宋体" w:eastAsia="宋体" w:cs="宋体"/>
          <w:sz w:val="24"/>
        </w:rPr>
      </w:pPr>
    </w:p>
    <w:p>
      <w:pPr>
        <w:spacing w:line="520" w:lineRule="exact"/>
        <w:ind w:firstLine="480" w:firstLineChars="200"/>
        <w:rPr>
          <w:rFonts w:ascii="宋体" w:hAnsi="宋体" w:eastAsia="宋体" w:cs="宋体"/>
          <w:sz w:val="24"/>
        </w:rPr>
      </w:pPr>
      <w:r>
        <w:rPr>
          <w:rFonts w:hint="eastAsia" w:ascii="宋体" w:hAnsi="宋体" w:eastAsia="宋体" w:cs="宋体"/>
          <w:sz w:val="24"/>
        </w:rPr>
        <w:drawing>
          <wp:anchor distT="0" distB="0" distL="114300" distR="114300" simplePos="0" relativeHeight="251776000" behindDoc="0" locked="0" layoutInCell="1" allowOverlap="1">
            <wp:simplePos x="0" y="0"/>
            <wp:positionH relativeFrom="column">
              <wp:posOffset>304800</wp:posOffset>
            </wp:positionH>
            <wp:positionV relativeFrom="paragraph">
              <wp:posOffset>81915</wp:posOffset>
            </wp:positionV>
            <wp:extent cx="3992880" cy="4638675"/>
            <wp:effectExtent l="0" t="0" r="7620" b="9525"/>
            <wp:wrapNone/>
            <wp:docPr id="97" name="图片 23" descr="毛有为身份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23" descr="毛有为身份证"/>
                    <pic:cNvPicPr>
                      <a:picLocks noChangeAspect="1"/>
                    </pic:cNvPicPr>
                  </pic:nvPicPr>
                  <pic:blipFill>
                    <a:blip r:embed="rId34"/>
                    <a:srcRect l="11232" t="10898" r="5421" b="12631"/>
                    <a:stretch>
                      <a:fillRect/>
                    </a:stretch>
                  </pic:blipFill>
                  <pic:spPr>
                    <a:xfrm>
                      <a:off x="0" y="0"/>
                      <a:ext cx="3992880" cy="4638675"/>
                    </a:xfrm>
                    <a:prstGeom prst="rect">
                      <a:avLst/>
                    </a:prstGeom>
                    <a:noFill/>
                    <a:ln w="9525">
                      <a:noFill/>
                    </a:ln>
                  </pic:spPr>
                </pic:pic>
              </a:graphicData>
            </a:graphic>
          </wp:anchor>
        </w:drawing>
      </w:r>
    </w:p>
    <w:p>
      <w:pPr>
        <w:spacing w:line="520" w:lineRule="exact"/>
        <w:ind w:firstLine="480" w:firstLineChars="200"/>
        <w:rPr>
          <w:rFonts w:ascii="宋体" w:hAnsi="宋体" w:eastAsia="宋体" w:cs="宋体"/>
          <w:sz w:val="24"/>
        </w:rPr>
      </w:pPr>
      <w:r>
        <w:rPr>
          <w:rFonts w:hint="eastAsia" w:ascii="宋体" w:hAnsi="宋体" w:eastAsia="宋体" w:cs="宋体"/>
          <w:sz w:val="24"/>
        </w:rPr>
        <w:t xml:space="preserve"> </w:t>
      </w: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r>
        <w:rPr>
          <w:rFonts w:hint="eastAsia" w:ascii="宋体" w:hAnsi="宋体" w:eastAsia="宋体" w:cs="宋体"/>
          <w:sz w:val="24"/>
        </w:rPr>
        <w:drawing>
          <wp:anchor distT="0" distB="0" distL="114300" distR="114300" simplePos="0" relativeHeight="251778048" behindDoc="0" locked="0" layoutInCell="1" allowOverlap="1">
            <wp:simplePos x="0" y="0"/>
            <wp:positionH relativeFrom="column">
              <wp:posOffset>229235</wp:posOffset>
            </wp:positionH>
            <wp:positionV relativeFrom="paragraph">
              <wp:posOffset>206375</wp:posOffset>
            </wp:positionV>
            <wp:extent cx="4817745" cy="3233420"/>
            <wp:effectExtent l="0" t="0" r="1905" b="5080"/>
            <wp:wrapNone/>
            <wp:docPr id="99" name="图片 25" descr="谢翔职称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25" descr="谢翔职称证"/>
                    <pic:cNvPicPr>
                      <a:picLocks noChangeAspect="1"/>
                    </pic:cNvPicPr>
                  </pic:nvPicPr>
                  <pic:blipFill>
                    <a:blip r:embed="rId37"/>
                    <a:stretch>
                      <a:fillRect/>
                    </a:stretch>
                  </pic:blipFill>
                  <pic:spPr>
                    <a:xfrm>
                      <a:off x="0" y="0"/>
                      <a:ext cx="4817745" cy="3233420"/>
                    </a:xfrm>
                    <a:prstGeom prst="rect">
                      <a:avLst/>
                    </a:prstGeom>
                    <a:noFill/>
                    <a:ln w="9525">
                      <a:noFill/>
                    </a:ln>
                  </pic:spPr>
                </pic:pic>
              </a:graphicData>
            </a:graphic>
          </wp:anchor>
        </w:drawing>
      </w: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r>
        <w:rPr>
          <w:rFonts w:hint="eastAsia" w:ascii="宋体" w:hAnsi="宋体" w:eastAsia="宋体" w:cs="宋体"/>
          <w:sz w:val="24"/>
        </w:rPr>
        <w:drawing>
          <wp:anchor distT="0" distB="0" distL="114300" distR="114300" simplePos="0" relativeHeight="251777024" behindDoc="0" locked="0" layoutInCell="1" allowOverlap="1">
            <wp:simplePos x="0" y="0"/>
            <wp:positionH relativeFrom="column">
              <wp:posOffset>202565</wp:posOffset>
            </wp:positionH>
            <wp:positionV relativeFrom="paragraph">
              <wp:posOffset>231775</wp:posOffset>
            </wp:positionV>
            <wp:extent cx="4937125" cy="3390265"/>
            <wp:effectExtent l="0" t="0" r="15875" b="635"/>
            <wp:wrapNone/>
            <wp:docPr id="98" name="图片 24" descr="谢翔中级职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24" descr="谢翔中级职称"/>
                    <pic:cNvPicPr>
                      <a:picLocks noChangeAspect="1"/>
                    </pic:cNvPicPr>
                  </pic:nvPicPr>
                  <pic:blipFill>
                    <a:blip r:embed="rId38"/>
                    <a:stretch>
                      <a:fillRect/>
                    </a:stretch>
                  </pic:blipFill>
                  <pic:spPr>
                    <a:xfrm>
                      <a:off x="0" y="0"/>
                      <a:ext cx="4937125" cy="3390265"/>
                    </a:xfrm>
                    <a:prstGeom prst="rect">
                      <a:avLst/>
                    </a:prstGeom>
                    <a:noFill/>
                    <a:ln w="9525">
                      <a:noFill/>
                    </a:ln>
                  </pic:spPr>
                </pic:pic>
              </a:graphicData>
            </a:graphic>
          </wp:anchor>
        </w:drawing>
      </w: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sectPr>
          <w:pgSz w:w="11850" w:h="16783"/>
          <w:pgMar w:top="1440" w:right="1800" w:bottom="1440" w:left="1800" w:header="851" w:footer="992" w:gutter="0"/>
          <w:cols w:space="425" w:num="1"/>
          <w:docGrid w:type="lines" w:linePitch="312" w:charSpace="0"/>
        </w:sect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sectPr>
          <w:pgSz w:w="11850" w:h="16783"/>
          <w:pgMar w:top="1440" w:right="1800" w:bottom="1440" w:left="1800" w:header="851" w:footer="992" w:gutter="0"/>
          <w:cols w:space="425" w:num="1"/>
          <w:docGrid w:type="lines" w:linePitch="312" w:charSpace="0"/>
        </w:sectPr>
      </w:pPr>
      <w:r>
        <w:rPr>
          <w:rFonts w:hint="eastAsia" w:ascii="宋体" w:hAnsi="宋体" w:eastAsia="宋体" w:cs="宋体"/>
          <w:sz w:val="24"/>
        </w:rPr>
        <w:drawing>
          <wp:anchor distT="0" distB="0" distL="114300" distR="114300" simplePos="0" relativeHeight="251795456" behindDoc="0" locked="0" layoutInCell="1" allowOverlap="1">
            <wp:simplePos x="0" y="0"/>
            <wp:positionH relativeFrom="column">
              <wp:posOffset>781050</wp:posOffset>
            </wp:positionH>
            <wp:positionV relativeFrom="paragraph">
              <wp:posOffset>2563495</wp:posOffset>
            </wp:positionV>
            <wp:extent cx="3105785" cy="1913890"/>
            <wp:effectExtent l="0" t="0" r="18415" b="10160"/>
            <wp:wrapNone/>
            <wp:docPr id="120" name="图片 42" descr="谢翔身份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42" descr="谢翔身份证"/>
                    <pic:cNvPicPr>
                      <a:picLocks noChangeAspect="1"/>
                    </pic:cNvPicPr>
                  </pic:nvPicPr>
                  <pic:blipFill>
                    <a:blip r:embed="rId39"/>
                    <a:stretch>
                      <a:fillRect/>
                    </a:stretch>
                  </pic:blipFill>
                  <pic:spPr>
                    <a:xfrm>
                      <a:off x="0" y="0"/>
                      <a:ext cx="3105785" cy="1913890"/>
                    </a:xfrm>
                    <a:prstGeom prst="rect">
                      <a:avLst/>
                    </a:prstGeom>
                    <a:noFill/>
                    <a:ln w="9525">
                      <a:noFill/>
                    </a:ln>
                  </pic:spPr>
                </pic:pic>
              </a:graphicData>
            </a:graphic>
          </wp:anchor>
        </w:drawing>
      </w:r>
      <w:r>
        <w:rPr>
          <w:rFonts w:hint="eastAsia" w:ascii="宋体" w:hAnsi="宋体" w:eastAsia="宋体" w:cs="宋体"/>
          <w:sz w:val="24"/>
        </w:rPr>
        <w:drawing>
          <wp:anchor distT="0" distB="0" distL="114300" distR="114300" simplePos="0" relativeHeight="251794432" behindDoc="0" locked="0" layoutInCell="1" allowOverlap="1">
            <wp:simplePos x="0" y="0"/>
            <wp:positionH relativeFrom="column">
              <wp:posOffset>763270</wp:posOffset>
            </wp:positionH>
            <wp:positionV relativeFrom="paragraph">
              <wp:posOffset>470535</wp:posOffset>
            </wp:positionV>
            <wp:extent cx="3093720" cy="1923415"/>
            <wp:effectExtent l="0" t="0" r="11430" b="635"/>
            <wp:wrapNone/>
            <wp:docPr id="119" name="图片 41" descr="谢翔-身份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41" descr="谢翔-身份证"/>
                    <pic:cNvPicPr>
                      <a:picLocks noChangeAspect="1"/>
                    </pic:cNvPicPr>
                  </pic:nvPicPr>
                  <pic:blipFill>
                    <a:blip r:embed="rId40"/>
                    <a:stretch>
                      <a:fillRect/>
                    </a:stretch>
                  </pic:blipFill>
                  <pic:spPr>
                    <a:xfrm>
                      <a:off x="0" y="0"/>
                      <a:ext cx="3093720" cy="1923415"/>
                    </a:xfrm>
                    <a:prstGeom prst="rect">
                      <a:avLst/>
                    </a:prstGeom>
                    <a:noFill/>
                    <a:ln w="9525">
                      <a:noFill/>
                    </a:ln>
                  </pic:spPr>
                </pic:pic>
              </a:graphicData>
            </a:graphic>
          </wp:anchor>
        </w:drawing>
      </w: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r>
        <w:rPr>
          <w:rFonts w:hint="eastAsia" w:ascii="宋体" w:hAnsi="宋体" w:eastAsia="宋体" w:cs="宋体"/>
          <w:sz w:val="24"/>
        </w:rPr>
        <w:drawing>
          <wp:anchor distT="0" distB="0" distL="114300" distR="114300" simplePos="0" relativeHeight="251779072" behindDoc="0" locked="0" layoutInCell="1" allowOverlap="1">
            <wp:simplePos x="0" y="0"/>
            <wp:positionH relativeFrom="column">
              <wp:posOffset>-25400</wp:posOffset>
            </wp:positionH>
            <wp:positionV relativeFrom="paragraph">
              <wp:posOffset>327660</wp:posOffset>
            </wp:positionV>
            <wp:extent cx="5072380" cy="7809865"/>
            <wp:effectExtent l="0" t="0" r="13970" b="635"/>
            <wp:wrapNone/>
            <wp:docPr id="100" name="图片 26" descr="蔡文胜职称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26" descr="蔡文胜职称证"/>
                    <pic:cNvPicPr>
                      <a:picLocks noChangeAspect="1"/>
                    </pic:cNvPicPr>
                  </pic:nvPicPr>
                  <pic:blipFill>
                    <a:blip r:embed="rId41"/>
                    <a:stretch>
                      <a:fillRect/>
                    </a:stretch>
                  </pic:blipFill>
                  <pic:spPr>
                    <a:xfrm>
                      <a:off x="0" y="0"/>
                      <a:ext cx="5072380" cy="7809865"/>
                    </a:xfrm>
                    <a:prstGeom prst="rect">
                      <a:avLst/>
                    </a:prstGeom>
                    <a:noFill/>
                    <a:ln w="9525">
                      <a:noFill/>
                    </a:ln>
                  </pic:spPr>
                </pic:pic>
              </a:graphicData>
            </a:graphic>
          </wp:anchor>
        </w:drawing>
      </w: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r>
        <w:rPr>
          <w:rFonts w:hint="eastAsia" w:ascii="宋体" w:hAnsi="宋体" w:eastAsia="宋体" w:cs="宋体"/>
          <w:sz w:val="24"/>
        </w:rPr>
        <w:drawing>
          <wp:anchor distT="0" distB="0" distL="114300" distR="114300" simplePos="0" relativeHeight="251780096" behindDoc="0" locked="0" layoutInCell="1" allowOverlap="1">
            <wp:simplePos x="0" y="0"/>
            <wp:positionH relativeFrom="column">
              <wp:posOffset>1133475</wp:posOffset>
            </wp:positionH>
            <wp:positionV relativeFrom="paragraph">
              <wp:posOffset>24765</wp:posOffset>
            </wp:positionV>
            <wp:extent cx="2752725" cy="3448050"/>
            <wp:effectExtent l="0" t="0" r="9525" b="0"/>
            <wp:wrapNone/>
            <wp:docPr id="101" name="图片 27" descr="蔡文胜身份证上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27" descr="蔡文胜身份证上传"/>
                    <pic:cNvPicPr>
                      <a:picLocks noChangeAspect="1"/>
                    </pic:cNvPicPr>
                  </pic:nvPicPr>
                  <pic:blipFill>
                    <a:blip r:embed="rId42"/>
                    <a:stretch>
                      <a:fillRect/>
                    </a:stretch>
                  </pic:blipFill>
                  <pic:spPr>
                    <a:xfrm>
                      <a:off x="0" y="0"/>
                      <a:ext cx="2752725" cy="3448050"/>
                    </a:xfrm>
                    <a:prstGeom prst="rect">
                      <a:avLst/>
                    </a:prstGeom>
                    <a:noFill/>
                    <a:ln w="9525">
                      <a:noFill/>
                    </a:ln>
                  </pic:spPr>
                </pic:pic>
              </a:graphicData>
            </a:graphic>
          </wp:anchor>
        </w:drawing>
      </w: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r>
        <w:rPr>
          <w:rFonts w:hint="eastAsia" w:ascii="宋体" w:hAnsi="宋体" w:eastAsia="宋体" w:cs="宋体"/>
          <w:sz w:val="24"/>
        </w:rPr>
        <w:drawing>
          <wp:anchor distT="0" distB="0" distL="114300" distR="114300" simplePos="0" relativeHeight="251938816" behindDoc="1" locked="0" layoutInCell="0" allowOverlap="1">
            <wp:simplePos x="0" y="0"/>
            <wp:positionH relativeFrom="page">
              <wp:posOffset>937260</wp:posOffset>
            </wp:positionH>
            <wp:positionV relativeFrom="page">
              <wp:posOffset>2292350</wp:posOffset>
            </wp:positionV>
            <wp:extent cx="5768340" cy="4118610"/>
            <wp:effectExtent l="0" t="0" r="3810" b="15240"/>
            <wp:wrapNone/>
            <wp:docPr id="10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
                    <pic:cNvPicPr>
                      <a:picLocks noChangeAspect="1"/>
                    </pic:cNvPicPr>
                  </pic:nvPicPr>
                  <pic:blipFill>
                    <a:blip r:embed="rId43">
                      <a:clrChange>
                        <a:clrFrom>
                          <a:srgbClr val="FFFFFF"/>
                        </a:clrFrom>
                        <a:clrTo>
                          <a:srgbClr val="FFFFFF">
                            <a:alpha val="0"/>
                          </a:srgbClr>
                        </a:clrTo>
                      </a:clrChange>
                    </a:blip>
                    <a:srcRect l="269" t="24110" r="18091" b="34673"/>
                    <a:stretch>
                      <a:fillRect/>
                    </a:stretch>
                  </pic:blipFill>
                  <pic:spPr>
                    <a:xfrm>
                      <a:off x="0" y="0"/>
                      <a:ext cx="5768340" cy="4118610"/>
                    </a:xfrm>
                    <a:prstGeom prst="rect">
                      <a:avLst/>
                    </a:prstGeom>
                    <a:noFill/>
                    <a:ln w="9525">
                      <a:noFill/>
                    </a:ln>
                  </pic:spPr>
                </pic:pic>
              </a:graphicData>
            </a:graphic>
          </wp:anchor>
        </w:drawing>
      </w: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r>
        <w:rPr>
          <w:rFonts w:hint="eastAsia" w:ascii="宋体" w:hAnsi="宋体" w:eastAsia="宋体" w:cs="宋体"/>
          <w:sz w:val="24"/>
        </w:rPr>
        <w:drawing>
          <wp:anchor distT="0" distB="0" distL="114300" distR="114300" simplePos="0" relativeHeight="251781120" behindDoc="0" locked="0" layoutInCell="1" allowOverlap="1">
            <wp:simplePos x="0" y="0"/>
            <wp:positionH relativeFrom="column">
              <wp:posOffset>539115</wp:posOffset>
            </wp:positionH>
            <wp:positionV relativeFrom="paragraph">
              <wp:posOffset>977265</wp:posOffset>
            </wp:positionV>
            <wp:extent cx="3989705" cy="5627370"/>
            <wp:effectExtent l="0" t="0" r="10795" b="11430"/>
            <wp:wrapNone/>
            <wp:docPr id="103"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28"/>
                    <pic:cNvPicPr>
                      <a:picLocks noChangeAspect="1"/>
                    </pic:cNvPicPr>
                  </pic:nvPicPr>
                  <pic:blipFill>
                    <a:blip r:embed="rId44"/>
                    <a:srcRect l="13136" t="12465" r="17507"/>
                    <a:stretch>
                      <a:fillRect/>
                    </a:stretch>
                  </pic:blipFill>
                  <pic:spPr>
                    <a:xfrm>
                      <a:off x="0" y="0"/>
                      <a:ext cx="3989705" cy="5627370"/>
                    </a:xfrm>
                    <a:prstGeom prst="rect">
                      <a:avLst/>
                    </a:prstGeom>
                    <a:noFill/>
                    <a:ln w="9525">
                      <a:noFill/>
                    </a:ln>
                  </pic:spPr>
                </pic:pic>
              </a:graphicData>
            </a:graphic>
          </wp:anchor>
        </w:drawing>
      </w: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r>
        <w:rPr>
          <w:rFonts w:hint="eastAsia" w:ascii="宋体" w:hAnsi="宋体" w:eastAsia="宋体" w:cs="宋体"/>
          <w:sz w:val="24"/>
        </w:rPr>
        <w:drawing>
          <wp:anchor distT="0" distB="0" distL="114300" distR="114300" simplePos="0" relativeHeight="251943936" behindDoc="1" locked="0" layoutInCell="0" allowOverlap="1">
            <wp:simplePos x="0" y="0"/>
            <wp:positionH relativeFrom="page">
              <wp:posOffset>838835</wp:posOffset>
            </wp:positionH>
            <wp:positionV relativeFrom="page">
              <wp:posOffset>2806700</wp:posOffset>
            </wp:positionV>
            <wp:extent cx="6957060" cy="4090670"/>
            <wp:effectExtent l="0" t="0" r="0" b="5080"/>
            <wp:wrapNone/>
            <wp:docPr id="10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1"/>
                    <pic:cNvPicPr>
                      <a:picLocks noChangeAspect="1"/>
                    </pic:cNvPicPr>
                  </pic:nvPicPr>
                  <pic:blipFill>
                    <a:blip r:embed="rId45">
                      <a:clrChange>
                        <a:clrFrom>
                          <a:srgbClr val="FFFFFF"/>
                        </a:clrFrom>
                        <a:clrTo>
                          <a:srgbClr val="FFFFFF">
                            <a:alpha val="0"/>
                          </a:srgbClr>
                        </a:clrTo>
                      </a:clrChange>
                    </a:blip>
                    <a:srcRect l="-201" t="10814" b="47525"/>
                    <a:stretch>
                      <a:fillRect/>
                    </a:stretch>
                  </pic:blipFill>
                  <pic:spPr>
                    <a:xfrm>
                      <a:off x="0" y="0"/>
                      <a:ext cx="6957060" cy="4090670"/>
                    </a:xfrm>
                    <a:prstGeom prst="rect">
                      <a:avLst/>
                    </a:prstGeom>
                    <a:noFill/>
                    <a:ln w="9525">
                      <a:noFill/>
                    </a:ln>
                  </pic:spPr>
                </pic:pic>
              </a:graphicData>
            </a:graphic>
          </wp:anchor>
        </w:drawing>
      </w: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r>
        <w:rPr>
          <w:rFonts w:hint="eastAsia" w:ascii="宋体" w:hAnsi="宋体" w:eastAsia="宋体" w:cs="宋体"/>
          <w:sz w:val="24"/>
        </w:rPr>
        <w:drawing>
          <wp:anchor distT="0" distB="0" distL="114300" distR="114300" simplePos="0" relativeHeight="251950080" behindDoc="1" locked="0" layoutInCell="0" allowOverlap="1">
            <wp:simplePos x="0" y="0"/>
            <wp:positionH relativeFrom="page">
              <wp:posOffset>753745</wp:posOffset>
            </wp:positionH>
            <wp:positionV relativeFrom="page">
              <wp:posOffset>3093085</wp:posOffset>
            </wp:positionV>
            <wp:extent cx="5798185" cy="4148455"/>
            <wp:effectExtent l="0" t="0" r="12065" b="4445"/>
            <wp:wrapNone/>
            <wp:docPr id="10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2"/>
                    <pic:cNvPicPr>
                      <a:picLocks noChangeAspect="1"/>
                    </pic:cNvPicPr>
                  </pic:nvPicPr>
                  <pic:blipFill>
                    <a:blip r:embed="rId46">
                      <a:clrChange>
                        <a:clrFrom>
                          <a:srgbClr val="FFFFFF"/>
                        </a:clrFrom>
                        <a:clrTo>
                          <a:srgbClr val="FFFFFF">
                            <a:alpha val="0"/>
                          </a:srgbClr>
                        </a:clrTo>
                      </a:clrChange>
                    </a:blip>
                    <a:srcRect l="-328" t="17399" r="13521" b="38683"/>
                    <a:stretch>
                      <a:fillRect/>
                    </a:stretch>
                  </pic:blipFill>
                  <pic:spPr>
                    <a:xfrm>
                      <a:off x="0" y="0"/>
                      <a:ext cx="5798185" cy="4148455"/>
                    </a:xfrm>
                    <a:prstGeom prst="rect">
                      <a:avLst/>
                    </a:prstGeom>
                    <a:noFill/>
                    <a:ln w="9525">
                      <a:noFill/>
                    </a:ln>
                  </pic:spPr>
                </pic:pic>
              </a:graphicData>
            </a:graphic>
          </wp:anchor>
        </w:drawing>
      </w: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hint="eastAsia" w:ascii="宋体" w:hAnsi="宋体" w:eastAsia="宋体" w:cs="宋体"/>
          <w:sz w:val="24"/>
          <w:lang w:eastAsia="zh-CN"/>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r>
        <w:rPr>
          <w:rFonts w:hint="eastAsia" w:ascii="宋体" w:hAnsi="宋体" w:eastAsia="宋体" w:cs="宋体"/>
          <w:sz w:val="24"/>
          <w:lang w:eastAsia="zh-CN"/>
        </w:rPr>
        <w:drawing>
          <wp:anchor distT="0" distB="0" distL="114300" distR="114300" simplePos="0" relativeHeight="257288192" behindDoc="0" locked="0" layoutInCell="1" allowOverlap="1">
            <wp:simplePos x="0" y="0"/>
            <wp:positionH relativeFrom="column">
              <wp:posOffset>1104900</wp:posOffset>
            </wp:positionH>
            <wp:positionV relativeFrom="paragraph">
              <wp:posOffset>102235</wp:posOffset>
            </wp:positionV>
            <wp:extent cx="3112135" cy="1997075"/>
            <wp:effectExtent l="0" t="0" r="12065" b="3175"/>
            <wp:wrapNone/>
            <wp:docPr id="106" name="图片 106" descr="刘双全正面_看图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刘双全正面_看图王"/>
                    <pic:cNvPicPr>
                      <a:picLocks noChangeAspect="1"/>
                    </pic:cNvPicPr>
                  </pic:nvPicPr>
                  <pic:blipFill>
                    <a:blip r:embed="rId10"/>
                    <a:stretch>
                      <a:fillRect/>
                    </a:stretch>
                  </pic:blipFill>
                  <pic:spPr>
                    <a:xfrm>
                      <a:off x="0" y="0"/>
                      <a:ext cx="3112135" cy="1997075"/>
                    </a:xfrm>
                    <a:prstGeom prst="rect">
                      <a:avLst/>
                    </a:prstGeom>
                  </pic:spPr>
                </pic:pic>
              </a:graphicData>
            </a:graphic>
          </wp:anchor>
        </w:drawing>
      </w: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r>
        <w:rPr>
          <w:rFonts w:hint="eastAsia" w:ascii="宋体" w:hAnsi="宋体" w:eastAsia="宋体" w:cs="宋体"/>
          <w:sz w:val="24"/>
          <w:lang w:eastAsia="zh-CN"/>
        </w:rPr>
        <w:drawing>
          <wp:anchor distT="0" distB="0" distL="114300" distR="114300" simplePos="0" relativeHeight="257289216" behindDoc="0" locked="0" layoutInCell="1" allowOverlap="1">
            <wp:simplePos x="0" y="0"/>
            <wp:positionH relativeFrom="column">
              <wp:posOffset>1057275</wp:posOffset>
            </wp:positionH>
            <wp:positionV relativeFrom="paragraph">
              <wp:posOffset>194310</wp:posOffset>
            </wp:positionV>
            <wp:extent cx="3180715" cy="2023745"/>
            <wp:effectExtent l="0" t="0" r="635" b="14605"/>
            <wp:wrapNone/>
            <wp:docPr id="121" name="图片 121" descr="刘双全反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descr="刘双全反面"/>
                    <pic:cNvPicPr>
                      <a:picLocks noChangeAspect="1"/>
                    </pic:cNvPicPr>
                  </pic:nvPicPr>
                  <pic:blipFill>
                    <a:blip r:embed="rId11"/>
                    <a:stretch>
                      <a:fillRect/>
                    </a:stretch>
                  </pic:blipFill>
                  <pic:spPr>
                    <a:xfrm>
                      <a:off x="0" y="0"/>
                      <a:ext cx="3180715" cy="2023745"/>
                    </a:xfrm>
                    <a:prstGeom prst="rect">
                      <a:avLst/>
                    </a:prstGeom>
                  </pic:spPr>
                </pic:pic>
              </a:graphicData>
            </a:graphic>
          </wp:anchor>
        </w:drawing>
      </w:r>
    </w:p>
    <w:p>
      <w:pPr>
        <w:spacing w:line="520" w:lineRule="exact"/>
        <w:ind w:firstLine="480" w:firstLineChars="200"/>
        <w:rPr>
          <w:rFonts w:hint="eastAsia" w:ascii="宋体" w:hAnsi="宋体" w:eastAsia="宋体" w:cs="宋体"/>
          <w:sz w:val="24"/>
          <w:lang w:eastAsia="zh-CN"/>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r>
        <w:rPr>
          <w:rFonts w:hint="eastAsia" w:ascii="宋体" w:hAnsi="宋体" w:eastAsia="宋体" w:cs="宋体"/>
          <w:sz w:val="24"/>
        </w:rPr>
        <w:drawing>
          <wp:anchor distT="0" distB="0" distL="114300" distR="114300" simplePos="0" relativeHeight="251957248" behindDoc="1" locked="0" layoutInCell="0" allowOverlap="1">
            <wp:simplePos x="0" y="0"/>
            <wp:positionH relativeFrom="page">
              <wp:posOffset>723265</wp:posOffset>
            </wp:positionH>
            <wp:positionV relativeFrom="page">
              <wp:posOffset>1881505</wp:posOffset>
            </wp:positionV>
            <wp:extent cx="5932805" cy="4197985"/>
            <wp:effectExtent l="0" t="0" r="10795" b="12065"/>
            <wp:wrapNone/>
            <wp:docPr id="10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3"/>
                    <pic:cNvPicPr>
                      <a:picLocks noChangeAspect="1"/>
                    </pic:cNvPicPr>
                  </pic:nvPicPr>
                  <pic:blipFill>
                    <a:blip r:embed="rId47">
                      <a:clrChange>
                        <a:clrFrom>
                          <a:srgbClr val="FFFFFF"/>
                        </a:clrFrom>
                        <a:clrTo>
                          <a:srgbClr val="FFFFFF">
                            <a:alpha val="0"/>
                          </a:srgbClr>
                        </a:clrTo>
                      </a:clrChange>
                    </a:blip>
                    <a:srcRect l="34" t="7274" r="17807" b="51619"/>
                    <a:stretch>
                      <a:fillRect/>
                    </a:stretch>
                  </pic:blipFill>
                  <pic:spPr>
                    <a:xfrm>
                      <a:off x="0" y="0"/>
                      <a:ext cx="5932805" cy="4197985"/>
                    </a:xfrm>
                    <a:prstGeom prst="rect">
                      <a:avLst/>
                    </a:prstGeom>
                    <a:noFill/>
                    <a:ln w="9525">
                      <a:noFill/>
                    </a:ln>
                  </pic:spPr>
                </pic:pic>
              </a:graphicData>
            </a:graphic>
          </wp:anchor>
        </w:drawing>
      </w: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r>
        <w:rPr>
          <w:rFonts w:hint="eastAsia" w:ascii="宋体" w:hAnsi="宋体" w:eastAsia="宋体" w:cs="宋体"/>
          <w:sz w:val="24"/>
        </w:rPr>
        <w:drawing>
          <wp:anchor distT="0" distB="0" distL="114300" distR="114300" simplePos="0" relativeHeight="251783168" behindDoc="0" locked="0" layoutInCell="1" allowOverlap="1">
            <wp:simplePos x="0" y="0"/>
            <wp:positionH relativeFrom="column">
              <wp:posOffset>891540</wp:posOffset>
            </wp:positionH>
            <wp:positionV relativeFrom="paragraph">
              <wp:posOffset>60325</wp:posOffset>
            </wp:positionV>
            <wp:extent cx="3352165" cy="2352675"/>
            <wp:effectExtent l="0" t="0" r="635" b="9525"/>
            <wp:wrapNone/>
            <wp:docPr id="108"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30"/>
                    <pic:cNvPicPr>
                      <a:picLocks noChangeAspect="1"/>
                    </pic:cNvPicPr>
                  </pic:nvPicPr>
                  <pic:blipFill>
                    <a:blip r:embed="rId48"/>
                    <a:stretch>
                      <a:fillRect/>
                    </a:stretch>
                  </pic:blipFill>
                  <pic:spPr>
                    <a:xfrm>
                      <a:off x="0" y="0"/>
                      <a:ext cx="3352165" cy="2352675"/>
                    </a:xfrm>
                    <a:prstGeom prst="rect">
                      <a:avLst/>
                    </a:prstGeom>
                    <a:noFill/>
                    <a:ln w="9525">
                      <a:noFill/>
                    </a:ln>
                  </pic:spPr>
                </pic:pic>
              </a:graphicData>
            </a:graphic>
          </wp:anchor>
        </w:drawing>
      </w: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r>
        <w:rPr>
          <w:rFonts w:hint="eastAsia" w:ascii="宋体" w:hAnsi="宋体" w:eastAsia="宋体" w:cs="宋体"/>
          <w:sz w:val="24"/>
        </w:rPr>
        <w:drawing>
          <wp:anchor distT="0" distB="0" distL="114300" distR="114300" simplePos="0" relativeHeight="251784192" behindDoc="0" locked="0" layoutInCell="1" allowOverlap="1">
            <wp:simplePos x="0" y="0"/>
            <wp:positionH relativeFrom="column">
              <wp:posOffset>841375</wp:posOffset>
            </wp:positionH>
            <wp:positionV relativeFrom="paragraph">
              <wp:posOffset>292735</wp:posOffset>
            </wp:positionV>
            <wp:extent cx="3507740" cy="2352675"/>
            <wp:effectExtent l="0" t="0" r="16510" b="9525"/>
            <wp:wrapNone/>
            <wp:docPr id="109"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31"/>
                    <pic:cNvPicPr>
                      <a:picLocks noChangeAspect="1"/>
                    </pic:cNvPicPr>
                  </pic:nvPicPr>
                  <pic:blipFill>
                    <a:blip r:embed="rId49"/>
                    <a:stretch>
                      <a:fillRect/>
                    </a:stretch>
                  </pic:blipFill>
                  <pic:spPr>
                    <a:xfrm>
                      <a:off x="0" y="0"/>
                      <a:ext cx="3507740" cy="2352675"/>
                    </a:xfrm>
                    <a:prstGeom prst="rect">
                      <a:avLst/>
                    </a:prstGeom>
                    <a:noFill/>
                    <a:ln w="9525">
                      <a:noFill/>
                    </a:ln>
                  </pic:spPr>
                </pic:pic>
              </a:graphicData>
            </a:graphic>
          </wp:anchor>
        </w:drawing>
      </w: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r>
        <w:rPr>
          <w:rFonts w:hint="eastAsia" w:ascii="宋体" w:hAnsi="宋体" w:eastAsia="宋体" w:cs="宋体"/>
          <w:sz w:val="24"/>
        </w:rPr>
        <w:drawing>
          <wp:anchor distT="0" distB="0" distL="114300" distR="114300" simplePos="0" relativeHeight="251785216" behindDoc="0" locked="0" layoutInCell="1" allowOverlap="1">
            <wp:simplePos x="0" y="0"/>
            <wp:positionH relativeFrom="column">
              <wp:posOffset>43180</wp:posOffset>
            </wp:positionH>
            <wp:positionV relativeFrom="paragraph">
              <wp:posOffset>59055</wp:posOffset>
            </wp:positionV>
            <wp:extent cx="4942205" cy="3627120"/>
            <wp:effectExtent l="0" t="0" r="10795" b="11430"/>
            <wp:wrapNone/>
            <wp:docPr id="110" name="图片 32" descr="严嫚-资格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32" descr="严嫚-资格证"/>
                    <pic:cNvPicPr>
                      <a:picLocks noChangeAspect="1"/>
                    </pic:cNvPicPr>
                  </pic:nvPicPr>
                  <pic:blipFill>
                    <a:blip r:embed="rId50"/>
                    <a:srcRect l="7857" t="26016" r="8029" b="29103"/>
                    <a:stretch>
                      <a:fillRect/>
                    </a:stretch>
                  </pic:blipFill>
                  <pic:spPr>
                    <a:xfrm>
                      <a:off x="0" y="0"/>
                      <a:ext cx="4942205" cy="3627120"/>
                    </a:xfrm>
                    <a:prstGeom prst="rect">
                      <a:avLst/>
                    </a:prstGeom>
                    <a:noFill/>
                    <a:ln w="9525">
                      <a:noFill/>
                    </a:ln>
                  </pic:spPr>
                </pic:pic>
              </a:graphicData>
            </a:graphic>
          </wp:anchor>
        </w:drawing>
      </w: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hint="eastAsia" w:ascii="宋体" w:hAnsi="宋体" w:eastAsia="宋体" w:cs="宋体"/>
          <w:sz w:val="24"/>
          <w:lang w:eastAsia="zh-CN"/>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r>
        <w:rPr>
          <w:rFonts w:hint="eastAsia" w:ascii="宋体" w:hAnsi="宋体" w:eastAsia="宋体" w:cs="宋体"/>
          <w:sz w:val="24"/>
          <w:lang w:eastAsia="zh-CN"/>
        </w:rPr>
        <w:drawing>
          <wp:anchor distT="0" distB="0" distL="114300" distR="114300" simplePos="0" relativeHeight="257290240" behindDoc="0" locked="0" layoutInCell="1" allowOverlap="1">
            <wp:simplePos x="0" y="0"/>
            <wp:positionH relativeFrom="column">
              <wp:posOffset>533400</wp:posOffset>
            </wp:positionH>
            <wp:positionV relativeFrom="paragraph">
              <wp:posOffset>22860</wp:posOffset>
            </wp:positionV>
            <wp:extent cx="3322955" cy="2110740"/>
            <wp:effectExtent l="0" t="0" r="10795" b="3810"/>
            <wp:wrapNone/>
            <wp:docPr id="3" name="图片 3" descr="严嫚-身份证正_看图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严嫚-身份证正_看图王"/>
                    <pic:cNvPicPr>
                      <a:picLocks noChangeAspect="1"/>
                    </pic:cNvPicPr>
                  </pic:nvPicPr>
                  <pic:blipFill>
                    <a:blip r:embed="rId51"/>
                    <a:stretch>
                      <a:fillRect/>
                    </a:stretch>
                  </pic:blipFill>
                  <pic:spPr>
                    <a:xfrm>
                      <a:off x="0" y="0"/>
                      <a:ext cx="3322955" cy="2110740"/>
                    </a:xfrm>
                    <a:prstGeom prst="rect">
                      <a:avLst/>
                    </a:prstGeom>
                  </pic:spPr>
                </pic:pic>
              </a:graphicData>
            </a:graphic>
          </wp:anchor>
        </w:drawing>
      </w: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hint="eastAsia" w:ascii="宋体" w:hAnsi="宋体" w:eastAsia="宋体" w:cs="宋体"/>
          <w:sz w:val="24"/>
          <w:lang w:eastAsia="zh-CN"/>
        </w:rPr>
      </w:pPr>
    </w:p>
    <w:p>
      <w:pPr>
        <w:spacing w:line="520" w:lineRule="exact"/>
        <w:ind w:firstLine="480" w:firstLineChars="200"/>
        <w:rPr>
          <w:rFonts w:ascii="宋体" w:hAnsi="宋体" w:eastAsia="宋体" w:cs="宋体"/>
          <w:sz w:val="24"/>
        </w:rPr>
      </w:pPr>
      <w:r>
        <w:rPr>
          <w:rFonts w:hint="eastAsia" w:ascii="宋体" w:hAnsi="宋体" w:eastAsia="宋体" w:cs="宋体"/>
          <w:sz w:val="24"/>
          <w:lang w:eastAsia="zh-CN"/>
        </w:rPr>
        <w:drawing>
          <wp:anchor distT="0" distB="0" distL="114300" distR="114300" simplePos="0" relativeHeight="257291264" behindDoc="0" locked="0" layoutInCell="1" allowOverlap="1">
            <wp:simplePos x="0" y="0"/>
            <wp:positionH relativeFrom="column">
              <wp:posOffset>590550</wp:posOffset>
            </wp:positionH>
            <wp:positionV relativeFrom="paragraph">
              <wp:posOffset>181610</wp:posOffset>
            </wp:positionV>
            <wp:extent cx="3316605" cy="2106930"/>
            <wp:effectExtent l="0" t="0" r="17145" b="7620"/>
            <wp:wrapNone/>
            <wp:docPr id="4" name="图片 4" descr="严嫚-身份证反_看图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严嫚-身份证反_看图王"/>
                    <pic:cNvPicPr>
                      <a:picLocks noChangeAspect="1"/>
                    </pic:cNvPicPr>
                  </pic:nvPicPr>
                  <pic:blipFill>
                    <a:blip r:embed="rId52"/>
                    <a:stretch>
                      <a:fillRect/>
                    </a:stretch>
                  </pic:blipFill>
                  <pic:spPr>
                    <a:xfrm>
                      <a:off x="0" y="0"/>
                      <a:ext cx="3316605" cy="2106930"/>
                    </a:xfrm>
                    <a:prstGeom prst="rect">
                      <a:avLst/>
                    </a:prstGeom>
                  </pic:spPr>
                </pic:pic>
              </a:graphicData>
            </a:graphic>
          </wp:anchor>
        </w:drawing>
      </w: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r>
        <w:rPr>
          <w:rFonts w:hint="eastAsia" w:ascii="宋体" w:hAnsi="宋体" w:eastAsia="宋体" w:cs="宋体"/>
          <w:sz w:val="24"/>
        </w:rPr>
        <w:drawing>
          <wp:anchor distT="0" distB="0" distL="114300" distR="114300" simplePos="0" relativeHeight="251788288" behindDoc="0" locked="0" layoutInCell="1" allowOverlap="1">
            <wp:simplePos x="0" y="0"/>
            <wp:positionH relativeFrom="column">
              <wp:posOffset>-306070</wp:posOffset>
            </wp:positionH>
            <wp:positionV relativeFrom="paragraph">
              <wp:posOffset>262890</wp:posOffset>
            </wp:positionV>
            <wp:extent cx="5872480" cy="4149090"/>
            <wp:effectExtent l="0" t="0" r="13970" b="3810"/>
            <wp:wrapNone/>
            <wp:docPr id="113" name="图片 35" descr="王贵平-资格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35" descr="王贵平-资格证"/>
                    <pic:cNvPicPr>
                      <a:picLocks noChangeAspect="1"/>
                    </pic:cNvPicPr>
                  </pic:nvPicPr>
                  <pic:blipFill>
                    <a:blip r:embed="rId53"/>
                    <a:stretch>
                      <a:fillRect/>
                    </a:stretch>
                  </pic:blipFill>
                  <pic:spPr>
                    <a:xfrm>
                      <a:off x="0" y="0"/>
                      <a:ext cx="5872480" cy="4149090"/>
                    </a:xfrm>
                    <a:prstGeom prst="rect">
                      <a:avLst/>
                    </a:prstGeom>
                    <a:noFill/>
                    <a:ln w="9525">
                      <a:noFill/>
                    </a:ln>
                  </pic:spPr>
                </pic:pic>
              </a:graphicData>
            </a:graphic>
          </wp:anchor>
        </w:drawing>
      </w: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r>
        <w:rPr>
          <w:rFonts w:hint="eastAsia" w:ascii="宋体" w:hAnsi="宋体" w:eastAsia="宋体" w:cs="宋体"/>
          <w:sz w:val="24"/>
        </w:rPr>
        <w:drawing>
          <wp:anchor distT="0" distB="0" distL="114300" distR="114300" simplePos="0" relativeHeight="251789312" behindDoc="0" locked="0" layoutInCell="1" allowOverlap="1">
            <wp:simplePos x="0" y="0"/>
            <wp:positionH relativeFrom="column">
              <wp:posOffset>769620</wp:posOffset>
            </wp:positionH>
            <wp:positionV relativeFrom="paragraph">
              <wp:posOffset>289560</wp:posOffset>
            </wp:positionV>
            <wp:extent cx="3373755" cy="2072640"/>
            <wp:effectExtent l="0" t="0" r="17145" b="3810"/>
            <wp:wrapNone/>
            <wp:docPr id="114" name="图片 36" descr="王贵平-身份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36" descr="王贵平-身份证"/>
                    <pic:cNvPicPr>
                      <a:picLocks noChangeAspect="1"/>
                    </pic:cNvPicPr>
                  </pic:nvPicPr>
                  <pic:blipFill>
                    <a:blip r:embed="rId54"/>
                    <a:srcRect l="3531" t="38464" r="4037" b="29594"/>
                    <a:stretch>
                      <a:fillRect/>
                    </a:stretch>
                  </pic:blipFill>
                  <pic:spPr>
                    <a:xfrm>
                      <a:off x="0" y="0"/>
                      <a:ext cx="3373755" cy="2072640"/>
                    </a:xfrm>
                    <a:prstGeom prst="rect">
                      <a:avLst/>
                    </a:prstGeom>
                    <a:noFill/>
                    <a:ln w="9525">
                      <a:noFill/>
                    </a:ln>
                  </pic:spPr>
                </pic:pic>
              </a:graphicData>
            </a:graphic>
          </wp:anchor>
        </w:drawing>
      </w: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r>
        <w:rPr>
          <w:rFonts w:hint="eastAsia" w:ascii="宋体" w:hAnsi="宋体" w:eastAsia="宋体" w:cs="宋体"/>
          <w:sz w:val="24"/>
        </w:rPr>
        <w:drawing>
          <wp:anchor distT="0" distB="0" distL="114300" distR="114300" simplePos="0" relativeHeight="251790336" behindDoc="0" locked="0" layoutInCell="1" allowOverlap="1">
            <wp:simplePos x="0" y="0"/>
            <wp:positionH relativeFrom="column">
              <wp:posOffset>706120</wp:posOffset>
            </wp:positionH>
            <wp:positionV relativeFrom="paragraph">
              <wp:posOffset>146050</wp:posOffset>
            </wp:positionV>
            <wp:extent cx="3462020" cy="2194560"/>
            <wp:effectExtent l="0" t="0" r="5080" b="15240"/>
            <wp:wrapNone/>
            <wp:docPr id="115" name="图片 37" descr="王贵平-身份证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37" descr="王贵平-身份证1"/>
                    <pic:cNvPicPr>
                      <a:picLocks noChangeAspect="1"/>
                    </pic:cNvPicPr>
                  </pic:nvPicPr>
                  <pic:blipFill>
                    <a:blip r:embed="rId55"/>
                    <a:srcRect t="41020" r="4915" b="25073"/>
                    <a:stretch>
                      <a:fillRect/>
                    </a:stretch>
                  </pic:blipFill>
                  <pic:spPr>
                    <a:xfrm>
                      <a:off x="0" y="0"/>
                      <a:ext cx="3462020" cy="2194560"/>
                    </a:xfrm>
                    <a:prstGeom prst="rect">
                      <a:avLst/>
                    </a:prstGeom>
                    <a:noFill/>
                    <a:ln w="9525">
                      <a:noFill/>
                    </a:ln>
                  </pic:spPr>
                </pic:pic>
              </a:graphicData>
            </a:graphic>
          </wp:anchor>
        </w:drawing>
      </w: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r>
        <w:rPr>
          <w:rFonts w:hint="eastAsia" w:ascii="宋体" w:hAnsi="宋体" w:eastAsia="宋体" w:cs="宋体"/>
          <w:sz w:val="24"/>
        </w:rPr>
        <w:drawing>
          <wp:anchor distT="0" distB="0" distL="114300" distR="114300" simplePos="0" relativeHeight="251791360" behindDoc="0" locked="0" layoutInCell="1" allowOverlap="1">
            <wp:simplePos x="0" y="0"/>
            <wp:positionH relativeFrom="column">
              <wp:posOffset>377190</wp:posOffset>
            </wp:positionH>
            <wp:positionV relativeFrom="paragraph">
              <wp:posOffset>118745</wp:posOffset>
            </wp:positionV>
            <wp:extent cx="4474210" cy="6339840"/>
            <wp:effectExtent l="0" t="0" r="2540" b="3810"/>
            <wp:wrapNone/>
            <wp:docPr id="116" name="图片 38" descr="王巨胜资格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38" descr="王巨胜资格证"/>
                    <pic:cNvPicPr>
                      <a:picLocks noChangeAspect="1"/>
                    </pic:cNvPicPr>
                  </pic:nvPicPr>
                  <pic:blipFill>
                    <a:blip r:embed="rId56"/>
                    <a:stretch>
                      <a:fillRect/>
                    </a:stretch>
                  </pic:blipFill>
                  <pic:spPr>
                    <a:xfrm>
                      <a:off x="0" y="0"/>
                      <a:ext cx="4474210" cy="6339840"/>
                    </a:xfrm>
                    <a:prstGeom prst="rect">
                      <a:avLst/>
                    </a:prstGeom>
                    <a:noFill/>
                    <a:ln w="9525">
                      <a:noFill/>
                    </a:ln>
                  </pic:spPr>
                </pic:pic>
              </a:graphicData>
            </a:graphic>
          </wp:anchor>
        </w:drawing>
      </w: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r>
        <w:rPr>
          <w:rFonts w:hint="eastAsia" w:ascii="宋体" w:hAnsi="宋体" w:eastAsia="宋体" w:cs="宋体"/>
          <w:sz w:val="24"/>
        </w:rPr>
        <w:drawing>
          <wp:anchor distT="0" distB="0" distL="114300" distR="114300" simplePos="0" relativeHeight="251792384" behindDoc="0" locked="0" layoutInCell="1" allowOverlap="1">
            <wp:simplePos x="0" y="0"/>
            <wp:positionH relativeFrom="column">
              <wp:posOffset>1362710</wp:posOffset>
            </wp:positionH>
            <wp:positionV relativeFrom="paragraph">
              <wp:posOffset>193675</wp:posOffset>
            </wp:positionV>
            <wp:extent cx="2691130" cy="1704340"/>
            <wp:effectExtent l="0" t="0" r="13970" b="10160"/>
            <wp:wrapNone/>
            <wp:docPr id="117" name="图片 39" descr="王巨胜身份证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39" descr="王巨胜身份证正"/>
                    <pic:cNvPicPr>
                      <a:picLocks noChangeAspect="1"/>
                    </pic:cNvPicPr>
                  </pic:nvPicPr>
                  <pic:blipFill>
                    <a:blip r:embed="rId57"/>
                    <a:stretch>
                      <a:fillRect/>
                    </a:stretch>
                  </pic:blipFill>
                  <pic:spPr>
                    <a:xfrm>
                      <a:off x="0" y="0"/>
                      <a:ext cx="2691130" cy="1704340"/>
                    </a:xfrm>
                    <a:prstGeom prst="rect">
                      <a:avLst/>
                    </a:prstGeom>
                    <a:noFill/>
                    <a:ln w="9525">
                      <a:noFill/>
                    </a:ln>
                  </pic:spPr>
                </pic:pic>
              </a:graphicData>
            </a:graphic>
          </wp:anchor>
        </w:drawing>
      </w: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r>
        <w:rPr>
          <w:rFonts w:hint="eastAsia" w:ascii="宋体" w:hAnsi="宋体" w:eastAsia="宋体" w:cs="宋体"/>
          <w:sz w:val="24"/>
        </w:rPr>
        <w:drawing>
          <wp:anchor distT="0" distB="0" distL="114300" distR="114300" simplePos="0" relativeHeight="251793408" behindDoc="0" locked="0" layoutInCell="1" allowOverlap="1">
            <wp:simplePos x="0" y="0"/>
            <wp:positionH relativeFrom="column">
              <wp:posOffset>1360170</wp:posOffset>
            </wp:positionH>
            <wp:positionV relativeFrom="paragraph">
              <wp:posOffset>144780</wp:posOffset>
            </wp:positionV>
            <wp:extent cx="2708910" cy="1701800"/>
            <wp:effectExtent l="0" t="0" r="15240" b="12700"/>
            <wp:wrapNone/>
            <wp:docPr id="118" name="图片 40" descr="王巨胜身份证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40" descr="王巨胜身份证反"/>
                    <pic:cNvPicPr>
                      <a:picLocks noChangeAspect="1"/>
                    </pic:cNvPicPr>
                  </pic:nvPicPr>
                  <pic:blipFill>
                    <a:blip r:embed="rId58"/>
                    <a:stretch>
                      <a:fillRect/>
                    </a:stretch>
                  </pic:blipFill>
                  <pic:spPr>
                    <a:xfrm>
                      <a:off x="0" y="0"/>
                      <a:ext cx="2708910" cy="1701800"/>
                    </a:xfrm>
                    <a:prstGeom prst="rect">
                      <a:avLst/>
                    </a:prstGeom>
                    <a:noFill/>
                    <a:ln w="9525">
                      <a:noFill/>
                    </a:ln>
                  </pic:spPr>
                </pic:pic>
              </a:graphicData>
            </a:graphic>
          </wp:anchor>
        </w:drawing>
      </w: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ind w:firstLine="480" w:firstLineChars="200"/>
        <w:rPr>
          <w:rFonts w:ascii="宋体" w:hAnsi="宋体" w:eastAsia="宋体" w:cs="宋体"/>
          <w:sz w:val="24"/>
        </w:rPr>
      </w:pPr>
    </w:p>
    <w:p>
      <w:pPr>
        <w:spacing w:line="520" w:lineRule="exact"/>
        <w:rPr>
          <w:rFonts w:ascii="宋体" w:hAnsi="宋体" w:eastAsia="宋体" w:cs="宋体"/>
          <w:sz w:val="24"/>
        </w:rPr>
      </w:pPr>
    </w:p>
    <w:p>
      <w:pPr>
        <w:spacing w:line="520" w:lineRule="exact"/>
        <w:jc w:val="center"/>
        <w:rPr>
          <w:rFonts w:ascii="宋体" w:hAnsi="宋体" w:eastAsia="宋体" w:cs="宋体"/>
          <w:sz w:val="32"/>
          <w:szCs w:val="32"/>
        </w:rPr>
        <w:sectPr>
          <w:pgSz w:w="11850" w:h="16783"/>
          <w:pgMar w:top="1440" w:right="1800" w:bottom="1440" w:left="1800" w:header="851" w:footer="992" w:gutter="0"/>
          <w:cols w:space="425" w:num="1"/>
          <w:docGrid w:type="lines" w:linePitch="312" w:charSpace="0"/>
        </w:sectPr>
      </w:pPr>
    </w:p>
    <w:p>
      <w:pPr>
        <w:spacing w:line="520" w:lineRule="exact"/>
        <w:jc w:val="center"/>
        <w:rPr>
          <w:rFonts w:ascii="宋体" w:hAnsi="宋体" w:eastAsia="宋体" w:cs="宋体"/>
          <w:sz w:val="32"/>
          <w:szCs w:val="32"/>
        </w:rPr>
      </w:pPr>
    </w:p>
    <w:p>
      <w:pPr>
        <w:spacing w:line="520" w:lineRule="exact"/>
        <w:jc w:val="center"/>
        <w:rPr>
          <w:rFonts w:ascii="宋体" w:hAnsi="宋体" w:eastAsia="宋体" w:cs="宋体"/>
          <w:sz w:val="32"/>
          <w:szCs w:val="32"/>
        </w:rPr>
      </w:pPr>
    </w:p>
    <w:p>
      <w:pPr>
        <w:spacing w:line="520" w:lineRule="exact"/>
        <w:jc w:val="center"/>
        <w:rPr>
          <w:rFonts w:ascii="宋体" w:hAnsi="宋体" w:eastAsia="宋体" w:cs="宋体"/>
          <w:sz w:val="32"/>
          <w:szCs w:val="32"/>
        </w:rPr>
      </w:pPr>
    </w:p>
    <w:p>
      <w:pPr>
        <w:spacing w:line="520" w:lineRule="exact"/>
        <w:jc w:val="center"/>
        <w:rPr>
          <w:rFonts w:ascii="宋体" w:hAnsi="宋体" w:eastAsia="宋体" w:cs="宋体"/>
          <w:sz w:val="32"/>
          <w:szCs w:val="32"/>
        </w:rPr>
      </w:pPr>
    </w:p>
    <w:p>
      <w:pPr>
        <w:spacing w:line="520" w:lineRule="exact"/>
        <w:jc w:val="center"/>
        <w:rPr>
          <w:rFonts w:ascii="宋体" w:hAnsi="宋体" w:eastAsia="宋体" w:cs="宋体"/>
          <w:sz w:val="32"/>
          <w:szCs w:val="32"/>
        </w:rPr>
      </w:pPr>
    </w:p>
    <w:p>
      <w:pPr>
        <w:spacing w:line="520" w:lineRule="exact"/>
        <w:jc w:val="center"/>
        <w:rPr>
          <w:rFonts w:ascii="宋体" w:hAnsi="宋体" w:eastAsia="宋体" w:cs="宋体"/>
          <w:sz w:val="32"/>
          <w:szCs w:val="32"/>
        </w:rPr>
      </w:pPr>
    </w:p>
    <w:p>
      <w:pPr>
        <w:spacing w:line="520" w:lineRule="exact"/>
        <w:jc w:val="center"/>
        <w:rPr>
          <w:rFonts w:ascii="宋体" w:hAnsi="宋体" w:eastAsia="宋体" w:cs="宋体"/>
          <w:sz w:val="32"/>
          <w:szCs w:val="32"/>
        </w:rPr>
      </w:pPr>
    </w:p>
    <w:p>
      <w:pPr>
        <w:spacing w:line="520" w:lineRule="exact"/>
        <w:jc w:val="center"/>
        <w:rPr>
          <w:rFonts w:ascii="宋体" w:hAnsi="宋体" w:eastAsia="宋体" w:cs="宋体"/>
          <w:sz w:val="32"/>
          <w:szCs w:val="32"/>
        </w:rPr>
      </w:pPr>
    </w:p>
    <w:p>
      <w:pPr>
        <w:spacing w:line="520" w:lineRule="exact"/>
        <w:jc w:val="center"/>
        <w:rPr>
          <w:rFonts w:ascii="宋体" w:hAnsi="宋体" w:eastAsia="宋体" w:cs="宋体"/>
          <w:sz w:val="32"/>
          <w:szCs w:val="32"/>
        </w:rPr>
      </w:pPr>
    </w:p>
    <w:p>
      <w:pPr>
        <w:spacing w:line="520" w:lineRule="exact"/>
        <w:jc w:val="center"/>
        <w:rPr>
          <w:rFonts w:ascii="宋体" w:hAnsi="宋体" w:eastAsia="宋体" w:cs="宋体"/>
          <w:sz w:val="32"/>
          <w:szCs w:val="32"/>
        </w:rPr>
      </w:pPr>
    </w:p>
    <w:p>
      <w:pPr>
        <w:spacing w:line="520" w:lineRule="exact"/>
        <w:jc w:val="center"/>
        <w:rPr>
          <w:rFonts w:ascii="宋体" w:hAnsi="宋体" w:eastAsia="宋体" w:cs="宋体"/>
          <w:sz w:val="32"/>
          <w:szCs w:val="32"/>
        </w:rPr>
        <w:sectPr>
          <w:pgSz w:w="11850" w:h="16783"/>
          <w:pgMar w:top="1440" w:right="1800" w:bottom="1440" w:left="1800" w:header="851" w:footer="992" w:gutter="0"/>
          <w:cols w:space="425" w:num="1"/>
          <w:docGrid w:type="lines" w:linePitch="312" w:charSpace="0"/>
        </w:sectPr>
      </w:pPr>
      <w:r>
        <w:rPr>
          <w:rFonts w:hint="eastAsia" w:ascii="宋体" w:hAnsi="宋体" w:eastAsia="宋体" w:cs="宋体"/>
          <w:sz w:val="32"/>
          <w:szCs w:val="32"/>
        </w:rPr>
        <w:t>三、商务标</w:t>
      </w:r>
    </w:p>
    <w:p>
      <w:pPr>
        <w:spacing w:line="760" w:lineRule="exact"/>
        <w:ind w:firstLine="161" w:firstLineChars="50"/>
        <w:jc w:val="center"/>
        <w:rPr>
          <w:rFonts w:hint="eastAsia" w:ascii="仿宋_GB2312" w:hAnsi="Arial" w:eastAsia="仿宋_GB2312" w:cs="Arial"/>
          <w:b/>
          <w:bCs/>
          <w:sz w:val="32"/>
          <w:szCs w:val="32"/>
          <w:lang w:eastAsia="zh-CN"/>
        </w:rPr>
      </w:pPr>
      <w:r>
        <w:rPr>
          <w:rFonts w:hint="eastAsia" w:ascii="仿宋_GB2312" w:hAnsi="Arial" w:eastAsia="仿宋_GB2312" w:cs="Arial"/>
          <w:b/>
          <w:bCs/>
          <w:sz w:val="32"/>
          <w:szCs w:val="32"/>
          <w:lang w:eastAsia="zh-CN"/>
        </w:rPr>
        <w:t>报价表</w:t>
      </w:r>
    </w:p>
    <w:p>
      <w:pPr>
        <w:spacing w:line="760" w:lineRule="exact"/>
        <w:ind w:firstLine="120" w:firstLineChars="50"/>
        <w:jc w:val="left"/>
        <w:rPr>
          <w:rFonts w:ascii="仿宋" w:hAnsi="仿宋" w:eastAsia="仿宋" w:cs="仿宋"/>
          <w:b/>
          <w:spacing w:val="-8"/>
          <w:sz w:val="24"/>
          <w:szCs w:val="24"/>
        </w:rPr>
      </w:pPr>
      <w:r>
        <w:rPr>
          <w:rFonts w:hint="eastAsia" w:ascii="仿宋_GB2312" w:hAnsi="Arial" w:eastAsia="仿宋_GB2312" w:cs="Arial"/>
          <w:sz w:val="24"/>
        </w:rPr>
        <w:t xml:space="preserve">1、报价方式：本合同价款采用 </w:t>
      </w:r>
      <w:r>
        <w:rPr>
          <w:rFonts w:hint="eastAsia" w:ascii="仿宋_GB2312" w:hAnsi="Arial" w:eastAsia="仿宋_GB2312" w:cs="Arial"/>
          <w:sz w:val="24"/>
          <w:u w:val="single"/>
        </w:rPr>
        <w:t xml:space="preserve"> 固定单价 </w:t>
      </w:r>
      <w:r>
        <w:rPr>
          <w:rFonts w:hint="eastAsia" w:ascii="仿宋_GB2312" w:hAnsi="Arial" w:eastAsia="仿宋_GB2312" w:cs="Arial"/>
          <w:sz w:val="24"/>
        </w:rPr>
        <w:t>方式。</w:t>
      </w:r>
    </w:p>
    <w:tbl>
      <w:tblPr>
        <w:tblStyle w:val="12"/>
        <w:tblW w:w="10079"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30"/>
        <w:gridCol w:w="1551"/>
        <w:gridCol w:w="1692"/>
        <w:gridCol w:w="1644"/>
        <w:gridCol w:w="3584"/>
        <w:gridCol w:w="107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18" w:hRule="atLeast"/>
          <w:jc w:val="center"/>
        </w:trPr>
        <w:tc>
          <w:tcPr>
            <w:tcW w:w="530" w:type="dxa"/>
            <w:vAlign w:val="center"/>
          </w:tcPr>
          <w:p>
            <w:pPr>
              <w:spacing w:line="360" w:lineRule="auto"/>
              <w:jc w:val="center"/>
              <w:rPr>
                <w:rFonts w:ascii="仿宋_GB2312" w:hAnsi="仿宋_GB2312" w:eastAsia="仿宋_GB2312" w:cs="仿宋_GB2312"/>
                <w:szCs w:val="21"/>
              </w:rPr>
            </w:pPr>
            <w:r>
              <w:rPr>
                <w:rFonts w:hint="eastAsia" w:ascii="仿宋_GB2312" w:hAnsi="仿宋_GB2312" w:eastAsia="仿宋_GB2312" w:cs="仿宋_GB2312"/>
                <w:szCs w:val="21"/>
              </w:rPr>
              <w:t>序号</w:t>
            </w:r>
          </w:p>
        </w:tc>
        <w:tc>
          <w:tcPr>
            <w:tcW w:w="1551" w:type="dxa"/>
            <w:vAlign w:val="center"/>
          </w:tcPr>
          <w:p>
            <w:pPr>
              <w:spacing w:line="360" w:lineRule="auto"/>
              <w:jc w:val="center"/>
              <w:rPr>
                <w:rFonts w:ascii="仿宋_GB2312" w:hAnsi="仿宋_GB2312" w:eastAsia="仿宋_GB2312" w:cs="仿宋_GB2312"/>
                <w:szCs w:val="21"/>
              </w:rPr>
            </w:pPr>
            <w:r>
              <w:rPr>
                <w:rFonts w:hint="eastAsia" w:ascii="仿宋_GB2312" w:hAnsi="仿宋_GB2312" w:eastAsia="仿宋_GB2312" w:cs="仿宋_GB2312"/>
                <w:szCs w:val="21"/>
              </w:rPr>
              <w:t>名称</w:t>
            </w:r>
          </w:p>
        </w:tc>
        <w:tc>
          <w:tcPr>
            <w:tcW w:w="1692" w:type="dxa"/>
            <w:vAlign w:val="center"/>
          </w:tcPr>
          <w:p>
            <w:pPr>
              <w:spacing w:line="360" w:lineRule="auto"/>
              <w:rPr>
                <w:rFonts w:ascii="仿宋_GB2312" w:hAnsi="仿宋_GB2312" w:eastAsia="仿宋_GB2312" w:cs="仿宋_GB2312"/>
                <w:szCs w:val="21"/>
              </w:rPr>
            </w:pPr>
            <w:r>
              <w:rPr>
                <w:rFonts w:hint="eastAsia" w:ascii="宋体" w:hAnsi="宋体" w:cs="宋体"/>
                <w:kern w:val="0"/>
                <w:sz w:val="16"/>
                <w:szCs w:val="16"/>
              </w:rPr>
              <w:t>税金（提供3%增值税普通发票）</w:t>
            </w:r>
          </w:p>
        </w:tc>
        <w:tc>
          <w:tcPr>
            <w:tcW w:w="1644" w:type="dxa"/>
            <w:vAlign w:val="center"/>
          </w:tcPr>
          <w:p>
            <w:pPr>
              <w:spacing w:line="360" w:lineRule="auto"/>
              <w:jc w:val="center"/>
              <w:rPr>
                <w:rFonts w:ascii="仿宋_GB2312" w:hAnsi="仿宋_GB2312" w:eastAsia="仿宋_GB2312" w:cs="仿宋_GB2312"/>
                <w:szCs w:val="21"/>
              </w:rPr>
            </w:pPr>
            <w:r>
              <w:rPr>
                <w:rFonts w:hint="eastAsia" w:ascii="仿宋_GB2312" w:hAnsi="仿宋_GB2312" w:eastAsia="仿宋_GB2312" w:cs="仿宋_GB2312"/>
                <w:szCs w:val="21"/>
              </w:rPr>
              <w:t>含税综合单价（元/）</w:t>
            </w:r>
          </w:p>
        </w:tc>
        <w:tc>
          <w:tcPr>
            <w:tcW w:w="3584" w:type="dxa"/>
            <w:vAlign w:val="center"/>
          </w:tcPr>
          <w:p>
            <w:pPr>
              <w:spacing w:line="360" w:lineRule="auto"/>
              <w:jc w:val="center"/>
              <w:rPr>
                <w:rFonts w:ascii="仿宋_GB2312" w:hAnsi="仿宋_GB2312" w:eastAsia="仿宋_GB2312" w:cs="仿宋_GB2312"/>
                <w:szCs w:val="21"/>
              </w:rPr>
            </w:pPr>
            <w:r>
              <w:rPr>
                <w:rFonts w:hint="eastAsia" w:ascii="仿宋_GB2312" w:hAnsi="仿宋_GB2312" w:eastAsia="仿宋_GB2312" w:cs="仿宋_GB2312"/>
                <w:szCs w:val="21"/>
              </w:rPr>
              <w:t>做法</w:t>
            </w:r>
          </w:p>
        </w:tc>
        <w:tc>
          <w:tcPr>
            <w:tcW w:w="1078" w:type="dxa"/>
            <w:vAlign w:val="center"/>
          </w:tcPr>
          <w:p>
            <w:pPr>
              <w:spacing w:line="360" w:lineRule="auto"/>
              <w:jc w:val="center"/>
              <w:rPr>
                <w:rFonts w:ascii="仿宋_GB2312" w:hAnsi="仿宋_GB2312" w:eastAsia="仿宋_GB2312" w:cs="仿宋_GB2312"/>
                <w:szCs w:val="21"/>
              </w:rPr>
            </w:pPr>
            <w:r>
              <w:rPr>
                <w:rFonts w:hint="eastAsia" w:ascii="仿宋_GB2312" w:hAnsi="仿宋_GB2312" w:eastAsia="仿宋_GB2312" w:cs="仿宋_GB2312"/>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310" w:hRule="atLeast"/>
          <w:jc w:val="center"/>
        </w:trPr>
        <w:tc>
          <w:tcPr>
            <w:tcW w:w="530" w:type="dxa"/>
            <w:vAlign w:val="center"/>
          </w:tcPr>
          <w:p>
            <w:pPr>
              <w:spacing w:line="360" w:lineRule="auto"/>
              <w:jc w:val="center"/>
              <w:rPr>
                <w:rFonts w:ascii="仿宋_GB2312" w:hAnsi="仿宋_GB2312" w:eastAsia="仿宋_GB2312" w:cs="仿宋_GB2312"/>
                <w:szCs w:val="21"/>
              </w:rPr>
            </w:pPr>
            <w:r>
              <w:rPr>
                <w:rFonts w:hint="eastAsia" w:ascii="仿宋_GB2312" w:hAnsi="仿宋_GB2312" w:eastAsia="仿宋_GB2312" w:cs="仿宋_GB2312"/>
                <w:szCs w:val="21"/>
              </w:rPr>
              <w:t>1</w:t>
            </w:r>
          </w:p>
        </w:tc>
        <w:tc>
          <w:tcPr>
            <w:tcW w:w="1551" w:type="dxa"/>
            <w:vAlign w:val="center"/>
          </w:tcPr>
          <w:p>
            <w:pPr>
              <w:spacing w:line="360" w:lineRule="auto"/>
              <w:jc w:val="center"/>
              <w:rPr>
                <w:rFonts w:ascii="仿宋_GB2312" w:hAnsi="仿宋_GB2312" w:eastAsia="仿宋_GB2312" w:cs="仿宋_GB2312"/>
                <w:szCs w:val="21"/>
              </w:rPr>
            </w:pPr>
            <w:r>
              <w:rPr>
                <w:rFonts w:hint="eastAsia" w:ascii="仿宋_GB2312" w:hAnsi="仿宋_GB2312" w:eastAsia="仿宋_GB2312" w:cs="仿宋_GB2312"/>
                <w:szCs w:val="21"/>
              </w:rPr>
              <w:t>幕墙</w:t>
            </w:r>
          </w:p>
        </w:tc>
        <w:tc>
          <w:tcPr>
            <w:tcW w:w="1692" w:type="dxa"/>
            <w:vAlign w:val="center"/>
          </w:tcPr>
          <w:p>
            <w:pPr>
              <w:spacing w:line="240" w:lineRule="atLeast"/>
              <w:jc w:val="center"/>
              <w:rPr>
                <w:rFonts w:ascii="仿宋_GB2312" w:hAnsi="仿宋_GB2312" w:eastAsia="仿宋_GB2312" w:cs="仿宋_GB2312"/>
                <w:szCs w:val="21"/>
              </w:rPr>
            </w:pPr>
            <w:r>
              <w:rPr>
                <w:rFonts w:hint="eastAsia" w:ascii="仿宋_GB2312" w:hAnsi="仿宋_GB2312" w:eastAsia="仿宋_GB2312" w:cs="仿宋_GB2312"/>
                <w:szCs w:val="21"/>
              </w:rPr>
              <w:t>3%</w:t>
            </w:r>
          </w:p>
        </w:tc>
        <w:tc>
          <w:tcPr>
            <w:tcW w:w="1644" w:type="dxa"/>
            <w:vAlign w:val="center"/>
          </w:tcPr>
          <w:p>
            <w:pPr>
              <w:spacing w:line="240" w:lineRule="atLeast"/>
              <w:jc w:val="center"/>
              <w:rPr>
                <w:rFonts w:ascii="仿宋_GB2312" w:hAnsi="仿宋_GB2312" w:eastAsia="仿宋_GB2312" w:cs="仿宋_GB2312"/>
                <w:szCs w:val="21"/>
              </w:rPr>
            </w:pPr>
            <w:r>
              <w:rPr>
                <w:rFonts w:hint="eastAsia" w:ascii="仿宋_GB2312" w:hAnsi="仿宋_GB2312" w:eastAsia="仿宋_GB2312" w:cs="仿宋_GB2312"/>
                <w:szCs w:val="21"/>
              </w:rPr>
              <w:t>综合单价</w:t>
            </w:r>
          </w:p>
          <w:p>
            <w:pPr>
              <w:spacing w:line="240" w:lineRule="atLeast"/>
              <w:jc w:val="center"/>
              <w:rPr>
                <w:rFonts w:ascii="仿宋_GB2312" w:hAnsi="仿宋_GB2312" w:eastAsia="仿宋_GB2312" w:cs="仿宋_GB2312"/>
                <w:szCs w:val="21"/>
              </w:rPr>
            </w:pPr>
            <w:r>
              <w:rPr>
                <w:rFonts w:hint="eastAsia" w:ascii="仿宋_GB2312" w:hAnsi="仿宋_GB2312" w:eastAsia="仿宋_GB2312" w:cs="仿宋_GB2312"/>
                <w:szCs w:val="21"/>
                <w:u w:val="single"/>
              </w:rPr>
              <w:t>783.5</w:t>
            </w:r>
            <w:r>
              <w:rPr>
                <w:rFonts w:hint="eastAsia" w:ascii="仿宋_GB2312" w:hAnsi="仿宋_GB2312" w:eastAsia="仿宋_GB2312" w:cs="仿宋_GB2312"/>
                <w:szCs w:val="21"/>
              </w:rPr>
              <w:t>元/m2</w:t>
            </w:r>
          </w:p>
        </w:tc>
        <w:tc>
          <w:tcPr>
            <w:tcW w:w="3584" w:type="dxa"/>
            <w:vAlign w:val="center"/>
          </w:tcPr>
          <w:p>
            <w:pPr>
              <w:spacing w:line="240" w:lineRule="atLeast"/>
              <w:jc w:val="left"/>
              <w:rPr>
                <w:rFonts w:ascii="仿宋_GB2312" w:hAnsi="仿宋_GB2312" w:eastAsia="仿宋_GB2312" w:cs="仿宋_GB2312"/>
                <w:szCs w:val="21"/>
              </w:rPr>
            </w:pPr>
            <w:r>
              <w:rPr>
                <w:rFonts w:hint="eastAsia" w:ascii="仿宋_GB2312" w:hAnsi="仿宋_GB2312" w:eastAsia="仿宋_GB2312" w:cs="仿宋_GB2312"/>
                <w:szCs w:val="21"/>
              </w:rPr>
              <w:t>1.断桥铝合金中空玻璃窗</w:t>
            </w:r>
          </w:p>
          <w:p>
            <w:pPr>
              <w:spacing w:line="240" w:lineRule="atLeast"/>
              <w:jc w:val="left"/>
              <w:rPr>
                <w:rFonts w:ascii="仿宋_GB2312" w:hAnsi="仿宋_GB2312" w:eastAsia="仿宋_GB2312" w:cs="仿宋_GB2312"/>
                <w:szCs w:val="21"/>
              </w:rPr>
            </w:pPr>
            <w:r>
              <w:rPr>
                <w:rFonts w:hint="eastAsia" w:ascii="仿宋_GB2312" w:hAnsi="仿宋_GB2312" w:eastAsia="仿宋_GB2312" w:cs="仿宋_GB2312"/>
                <w:szCs w:val="21"/>
              </w:rPr>
              <w:t>2.做法:断桥铝合金中空玻璃（5+12A+5Low-E）</w:t>
            </w:r>
          </w:p>
          <w:p>
            <w:pPr>
              <w:spacing w:line="240" w:lineRule="atLeast"/>
              <w:jc w:val="left"/>
              <w:rPr>
                <w:rFonts w:ascii="仿宋_GB2312" w:hAnsi="仿宋_GB2312" w:eastAsia="仿宋_GB2312" w:cs="仿宋_GB2312"/>
                <w:szCs w:val="21"/>
              </w:rPr>
            </w:pPr>
            <w:r>
              <w:rPr>
                <w:rFonts w:hint="eastAsia" w:ascii="仿宋_GB2312" w:hAnsi="仿宋_GB2312" w:eastAsia="仿宋_GB2312" w:cs="仿宋_GB2312"/>
                <w:szCs w:val="21"/>
              </w:rPr>
              <w:t xml:space="preserve">3.其它说明:详见相关设计及规范要求                                                                             </w:t>
            </w:r>
          </w:p>
        </w:tc>
        <w:tc>
          <w:tcPr>
            <w:tcW w:w="1078" w:type="dxa"/>
            <w:vAlign w:val="center"/>
          </w:tcPr>
          <w:p>
            <w:pPr>
              <w:spacing w:line="240" w:lineRule="atLeast"/>
              <w:jc w:val="center"/>
              <w:rPr>
                <w:rFonts w:ascii="仿宋_GB2312" w:hAnsi="仿宋_GB2312" w:eastAsia="仿宋_GB2312" w:cs="仿宋_GB2312"/>
                <w:szCs w:val="21"/>
              </w:rPr>
            </w:pPr>
            <w:r>
              <w:rPr>
                <w:rFonts w:hint="eastAsia" w:ascii="仿宋_GB2312" w:hAnsi="仿宋_GB2312" w:eastAsia="仿宋_GB2312" w:cs="仿宋_GB2312"/>
                <w:szCs w:val="21"/>
              </w:rPr>
              <w:t>具体做法参见图纸及</w:t>
            </w:r>
            <w:r>
              <w:rPr>
                <w:rFonts w:hint="eastAsia" w:ascii="仿宋_GB2312" w:hAnsi="仿宋_GB2312" w:eastAsia="仿宋_GB2312" w:cs="仿宋_GB2312"/>
                <w:spacing w:val="-8"/>
                <w:szCs w:val="21"/>
              </w:rPr>
              <w:t>现场技术交底。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634" w:hRule="atLeast"/>
          <w:jc w:val="center"/>
        </w:trPr>
        <w:tc>
          <w:tcPr>
            <w:tcW w:w="530" w:type="dxa"/>
            <w:vAlign w:val="center"/>
          </w:tcPr>
          <w:p>
            <w:pPr>
              <w:spacing w:line="360" w:lineRule="auto"/>
              <w:jc w:val="center"/>
              <w:rPr>
                <w:rFonts w:ascii="仿宋_GB2312" w:hAnsi="仿宋_GB2312" w:eastAsia="仿宋_GB2312" w:cs="仿宋_GB2312"/>
                <w:szCs w:val="21"/>
              </w:rPr>
            </w:pPr>
            <w:r>
              <w:rPr>
                <w:rFonts w:hint="eastAsia" w:ascii="仿宋_GB2312" w:hAnsi="仿宋_GB2312" w:eastAsia="仿宋_GB2312" w:cs="仿宋_GB2312"/>
                <w:szCs w:val="21"/>
              </w:rPr>
              <w:t>2</w:t>
            </w:r>
          </w:p>
        </w:tc>
        <w:tc>
          <w:tcPr>
            <w:tcW w:w="1551" w:type="dxa"/>
            <w:vAlign w:val="center"/>
          </w:tcPr>
          <w:p>
            <w:pPr>
              <w:spacing w:line="360" w:lineRule="auto"/>
              <w:jc w:val="center"/>
              <w:rPr>
                <w:rFonts w:ascii="仿宋_GB2312" w:hAnsi="仿宋_GB2312" w:eastAsia="仿宋_GB2312" w:cs="仿宋_GB2312"/>
                <w:szCs w:val="21"/>
              </w:rPr>
            </w:pPr>
            <w:r>
              <w:rPr>
                <w:rFonts w:hint="eastAsia" w:ascii="仿宋_GB2312" w:hAnsi="仿宋_GB2312" w:eastAsia="仿宋_GB2312" w:cs="仿宋_GB2312"/>
                <w:szCs w:val="21"/>
              </w:rPr>
              <w:t>干挂GRC装饰构件</w:t>
            </w:r>
          </w:p>
        </w:tc>
        <w:tc>
          <w:tcPr>
            <w:tcW w:w="1692" w:type="dxa"/>
            <w:vAlign w:val="center"/>
          </w:tcPr>
          <w:p>
            <w:pPr>
              <w:spacing w:line="360" w:lineRule="auto"/>
              <w:jc w:val="center"/>
              <w:rPr>
                <w:rFonts w:ascii="仿宋_GB2312" w:hAnsi="仿宋_GB2312" w:eastAsia="仿宋_GB2312" w:cs="仿宋_GB2312"/>
                <w:szCs w:val="21"/>
              </w:rPr>
            </w:pPr>
            <w:r>
              <w:rPr>
                <w:rFonts w:hint="eastAsia" w:ascii="仿宋_GB2312" w:hAnsi="仿宋_GB2312" w:eastAsia="仿宋_GB2312" w:cs="仿宋_GB2312"/>
                <w:szCs w:val="21"/>
              </w:rPr>
              <w:t>3%</w:t>
            </w:r>
          </w:p>
        </w:tc>
        <w:tc>
          <w:tcPr>
            <w:tcW w:w="1644" w:type="dxa"/>
            <w:vAlign w:val="center"/>
          </w:tcPr>
          <w:p>
            <w:pPr>
              <w:spacing w:line="360" w:lineRule="auto"/>
              <w:jc w:val="center"/>
              <w:rPr>
                <w:rFonts w:ascii="仿宋_GB2312" w:hAnsi="仿宋_GB2312" w:eastAsia="仿宋_GB2312" w:cs="仿宋_GB2312"/>
                <w:szCs w:val="21"/>
              </w:rPr>
            </w:pPr>
            <w:r>
              <w:rPr>
                <w:rFonts w:hint="eastAsia" w:ascii="仿宋_GB2312" w:hAnsi="仿宋_GB2312" w:eastAsia="仿宋_GB2312" w:cs="仿宋_GB2312"/>
                <w:szCs w:val="21"/>
              </w:rPr>
              <w:t>综合单价</w:t>
            </w:r>
          </w:p>
          <w:p>
            <w:pPr>
              <w:spacing w:line="360" w:lineRule="auto"/>
              <w:jc w:val="center"/>
              <w:rPr>
                <w:rFonts w:ascii="仿宋_GB2312" w:hAnsi="仿宋_GB2312" w:eastAsia="仿宋_GB2312" w:cs="仿宋_GB2312"/>
                <w:szCs w:val="21"/>
              </w:rPr>
            </w:pPr>
            <w:r>
              <w:rPr>
                <w:rFonts w:hint="eastAsia" w:ascii="仿宋_GB2312" w:hAnsi="仿宋_GB2312" w:eastAsia="仿宋_GB2312" w:cs="仿宋_GB2312"/>
                <w:szCs w:val="21"/>
                <w:u w:val="single"/>
              </w:rPr>
              <w:t xml:space="preserve">585.05 </w:t>
            </w:r>
            <w:r>
              <w:rPr>
                <w:rFonts w:hint="eastAsia" w:ascii="仿宋_GB2312" w:hAnsi="仿宋_GB2312" w:eastAsia="仿宋_GB2312" w:cs="仿宋_GB2312"/>
                <w:szCs w:val="21"/>
              </w:rPr>
              <w:t>元/m2</w:t>
            </w:r>
          </w:p>
        </w:tc>
        <w:tc>
          <w:tcPr>
            <w:tcW w:w="3584" w:type="dxa"/>
            <w:vAlign w:val="center"/>
          </w:tcPr>
          <w:p>
            <w:pPr>
              <w:spacing w:line="240" w:lineRule="atLeast"/>
              <w:jc w:val="left"/>
              <w:rPr>
                <w:rFonts w:ascii="仿宋_GB2312" w:hAnsi="仿宋_GB2312" w:eastAsia="仿宋_GB2312" w:cs="仿宋_GB2312"/>
                <w:szCs w:val="21"/>
              </w:rPr>
            </w:pPr>
            <w:r>
              <w:rPr>
                <w:rFonts w:hint="eastAsia" w:ascii="仿宋_GB2312" w:hAnsi="仿宋_GB2312" w:eastAsia="仿宋_GB2312" w:cs="仿宋_GB2312"/>
                <w:szCs w:val="21"/>
              </w:rPr>
              <w:t>1.外墙干挂GRC装饰构件，配套龙骨及挂件</w:t>
            </w:r>
          </w:p>
          <w:p>
            <w:pPr>
              <w:spacing w:line="240" w:lineRule="atLeast"/>
              <w:jc w:val="left"/>
              <w:rPr>
                <w:rFonts w:ascii="仿宋_GB2312" w:hAnsi="仿宋_GB2312" w:eastAsia="仿宋_GB2312" w:cs="仿宋_GB2312"/>
                <w:szCs w:val="21"/>
              </w:rPr>
            </w:pPr>
            <w:r>
              <w:rPr>
                <w:rFonts w:hint="eastAsia" w:ascii="仿宋_GB2312" w:hAnsi="仿宋_GB2312" w:eastAsia="仿宋_GB2312" w:cs="仿宋_GB2312"/>
                <w:szCs w:val="21"/>
              </w:rPr>
              <w:t>2.详见建筑图纸</w:t>
            </w:r>
          </w:p>
          <w:p>
            <w:pPr>
              <w:spacing w:line="240" w:lineRule="atLeast"/>
              <w:jc w:val="left"/>
              <w:rPr>
                <w:rFonts w:ascii="仿宋_GB2312" w:hAnsi="仿宋_GB2312" w:eastAsia="仿宋_GB2312" w:cs="仿宋_GB2312"/>
                <w:szCs w:val="21"/>
              </w:rPr>
            </w:pPr>
            <w:r>
              <w:rPr>
                <w:rFonts w:hint="eastAsia" w:ascii="仿宋_GB2312" w:hAnsi="仿宋_GB2312" w:eastAsia="仿宋_GB2312" w:cs="仿宋_GB2312"/>
                <w:szCs w:val="21"/>
              </w:rPr>
              <w:t xml:space="preserve">3.其他应满足图纸及相关规范要求                                                                                     </w:t>
            </w:r>
          </w:p>
        </w:tc>
        <w:tc>
          <w:tcPr>
            <w:tcW w:w="1078" w:type="dxa"/>
            <w:vAlign w:val="center"/>
          </w:tcPr>
          <w:p>
            <w:pPr>
              <w:spacing w:line="240" w:lineRule="atLeast"/>
              <w:jc w:val="center"/>
              <w:rPr>
                <w:rFonts w:ascii="仿宋_GB2312" w:hAnsi="仿宋_GB2312" w:eastAsia="仿宋_GB2312" w:cs="仿宋_GB2312"/>
                <w:szCs w:val="21"/>
              </w:rPr>
            </w:pPr>
            <w:r>
              <w:rPr>
                <w:rFonts w:hint="eastAsia" w:ascii="仿宋_GB2312" w:hAnsi="仿宋_GB2312" w:eastAsia="仿宋_GB2312" w:cs="仿宋_GB2312"/>
                <w:szCs w:val="21"/>
              </w:rPr>
              <w:t>具体做法参见图纸及</w:t>
            </w:r>
            <w:r>
              <w:rPr>
                <w:rFonts w:hint="eastAsia" w:ascii="仿宋_GB2312" w:hAnsi="仿宋_GB2312" w:eastAsia="仿宋_GB2312" w:cs="仿宋_GB2312"/>
                <w:spacing w:val="-8"/>
                <w:szCs w:val="21"/>
              </w:rPr>
              <w:t>现场技术交底。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886" w:hRule="atLeast"/>
          <w:jc w:val="center"/>
        </w:trPr>
        <w:tc>
          <w:tcPr>
            <w:tcW w:w="530" w:type="dxa"/>
            <w:vAlign w:val="center"/>
          </w:tcPr>
          <w:p>
            <w:pPr>
              <w:spacing w:line="360" w:lineRule="auto"/>
              <w:jc w:val="center"/>
              <w:rPr>
                <w:rFonts w:ascii="仿宋_GB2312" w:hAnsi="仿宋_GB2312" w:eastAsia="仿宋_GB2312" w:cs="仿宋_GB2312"/>
                <w:szCs w:val="21"/>
              </w:rPr>
            </w:pPr>
            <w:r>
              <w:rPr>
                <w:rFonts w:hint="eastAsia" w:ascii="仿宋_GB2312" w:hAnsi="仿宋_GB2312" w:eastAsia="仿宋_GB2312" w:cs="仿宋_GB2312"/>
                <w:szCs w:val="21"/>
              </w:rPr>
              <w:t>3</w:t>
            </w:r>
          </w:p>
        </w:tc>
        <w:tc>
          <w:tcPr>
            <w:tcW w:w="1551" w:type="dxa"/>
            <w:vAlign w:val="center"/>
          </w:tcPr>
          <w:p>
            <w:pPr>
              <w:spacing w:line="360" w:lineRule="auto"/>
              <w:jc w:val="center"/>
              <w:rPr>
                <w:rFonts w:ascii="仿宋_GB2312" w:hAnsi="仿宋_GB2312" w:eastAsia="仿宋_GB2312" w:cs="仿宋_GB2312"/>
                <w:szCs w:val="21"/>
              </w:rPr>
            </w:pPr>
            <w:r>
              <w:rPr>
                <w:rFonts w:hint="eastAsia" w:ascii="仿宋_GB2312" w:hAnsi="仿宋_GB2312" w:eastAsia="仿宋_GB2312" w:cs="仿宋_GB2312"/>
                <w:szCs w:val="21"/>
              </w:rPr>
              <w:t>干挂铝板装饰构件</w:t>
            </w:r>
          </w:p>
        </w:tc>
        <w:tc>
          <w:tcPr>
            <w:tcW w:w="1692" w:type="dxa"/>
            <w:vAlign w:val="center"/>
          </w:tcPr>
          <w:p>
            <w:pPr>
              <w:spacing w:line="360" w:lineRule="auto"/>
              <w:jc w:val="center"/>
              <w:rPr>
                <w:rFonts w:ascii="仿宋_GB2312" w:hAnsi="仿宋_GB2312" w:eastAsia="仿宋_GB2312" w:cs="仿宋_GB2312"/>
                <w:szCs w:val="21"/>
              </w:rPr>
            </w:pPr>
            <w:r>
              <w:rPr>
                <w:rFonts w:hint="eastAsia" w:ascii="仿宋_GB2312" w:hAnsi="仿宋_GB2312" w:eastAsia="仿宋_GB2312" w:cs="仿宋_GB2312"/>
                <w:szCs w:val="21"/>
              </w:rPr>
              <w:t>3%</w:t>
            </w:r>
          </w:p>
        </w:tc>
        <w:tc>
          <w:tcPr>
            <w:tcW w:w="1644" w:type="dxa"/>
            <w:vAlign w:val="center"/>
          </w:tcPr>
          <w:p>
            <w:pPr>
              <w:spacing w:line="360" w:lineRule="auto"/>
              <w:jc w:val="center"/>
              <w:rPr>
                <w:rFonts w:ascii="仿宋_GB2312" w:hAnsi="仿宋_GB2312" w:eastAsia="仿宋_GB2312" w:cs="仿宋_GB2312"/>
                <w:szCs w:val="21"/>
              </w:rPr>
            </w:pPr>
            <w:r>
              <w:rPr>
                <w:rFonts w:hint="eastAsia" w:ascii="仿宋_GB2312" w:hAnsi="仿宋_GB2312" w:eastAsia="仿宋_GB2312" w:cs="仿宋_GB2312"/>
                <w:szCs w:val="21"/>
              </w:rPr>
              <w:t>综合单价</w:t>
            </w:r>
          </w:p>
          <w:p>
            <w:pPr>
              <w:spacing w:line="360" w:lineRule="auto"/>
              <w:jc w:val="center"/>
              <w:rPr>
                <w:rFonts w:ascii="仿宋_GB2312" w:hAnsi="仿宋_GB2312" w:eastAsia="仿宋_GB2312" w:cs="仿宋_GB2312"/>
                <w:szCs w:val="21"/>
              </w:rPr>
            </w:pPr>
            <w:r>
              <w:rPr>
                <w:rFonts w:hint="eastAsia" w:ascii="仿宋_GB2312" w:hAnsi="仿宋_GB2312" w:eastAsia="仿宋_GB2312" w:cs="仿宋_GB2312"/>
                <w:szCs w:val="21"/>
                <w:u w:val="single"/>
              </w:rPr>
              <w:t xml:space="preserve"> 735.57 </w:t>
            </w:r>
            <w:r>
              <w:rPr>
                <w:rFonts w:hint="eastAsia" w:ascii="仿宋_GB2312" w:hAnsi="仿宋_GB2312" w:eastAsia="仿宋_GB2312" w:cs="仿宋_GB2312"/>
                <w:szCs w:val="21"/>
              </w:rPr>
              <w:t>元/m2</w:t>
            </w:r>
          </w:p>
        </w:tc>
        <w:tc>
          <w:tcPr>
            <w:tcW w:w="3584" w:type="dxa"/>
            <w:vAlign w:val="center"/>
          </w:tcPr>
          <w:p>
            <w:pPr>
              <w:spacing w:line="240" w:lineRule="atLeast"/>
              <w:jc w:val="left"/>
              <w:rPr>
                <w:rFonts w:ascii="仿宋_GB2312" w:hAnsi="仿宋_GB2312" w:eastAsia="仿宋_GB2312" w:cs="仿宋_GB2312"/>
                <w:szCs w:val="21"/>
              </w:rPr>
            </w:pPr>
            <w:r>
              <w:rPr>
                <w:rFonts w:hint="eastAsia" w:ascii="仿宋_GB2312" w:hAnsi="仿宋_GB2312" w:eastAsia="仿宋_GB2312" w:cs="仿宋_GB2312"/>
                <w:szCs w:val="21"/>
              </w:rPr>
              <w:t>1.外墙干挂铝板装饰构件，配套龙骨及挂件</w:t>
            </w:r>
          </w:p>
          <w:p>
            <w:pPr>
              <w:spacing w:line="240" w:lineRule="atLeast"/>
              <w:jc w:val="left"/>
              <w:rPr>
                <w:rFonts w:ascii="仿宋_GB2312" w:hAnsi="仿宋_GB2312" w:eastAsia="仿宋_GB2312" w:cs="仿宋_GB2312"/>
                <w:szCs w:val="21"/>
              </w:rPr>
            </w:pPr>
            <w:r>
              <w:rPr>
                <w:rFonts w:hint="eastAsia" w:ascii="仿宋_GB2312" w:hAnsi="仿宋_GB2312" w:eastAsia="仿宋_GB2312" w:cs="仿宋_GB2312"/>
                <w:szCs w:val="21"/>
              </w:rPr>
              <w:t>2.详见建筑图纸</w:t>
            </w:r>
          </w:p>
          <w:p>
            <w:pPr>
              <w:spacing w:line="240" w:lineRule="atLeast"/>
              <w:jc w:val="left"/>
              <w:rPr>
                <w:rFonts w:ascii="仿宋_GB2312" w:hAnsi="仿宋_GB2312" w:eastAsia="仿宋_GB2312" w:cs="仿宋_GB2312"/>
                <w:szCs w:val="21"/>
              </w:rPr>
            </w:pPr>
            <w:r>
              <w:rPr>
                <w:rFonts w:hint="eastAsia" w:ascii="仿宋_GB2312" w:hAnsi="仿宋_GB2312" w:eastAsia="仿宋_GB2312" w:cs="仿宋_GB2312"/>
                <w:szCs w:val="21"/>
              </w:rPr>
              <w:t>3.其他应满足图纸及相关规范要求</w:t>
            </w:r>
          </w:p>
        </w:tc>
        <w:tc>
          <w:tcPr>
            <w:tcW w:w="1078" w:type="dxa"/>
            <w:vAlign w:val="center"/>
          </w:tcPr>
          <w:p>
            <w:pPr>
              <w:spacing w:line="240" w:lineRule="atLeast"/>
              <w:jc w:val="center"/>
              <w:rPr>
                <w:rFonts w:ascii="仿宋_GB2312" w:hAnsi="仿宋_GB2312" w:eastAsia="仿宋_GB2312" w:cs="仿宋_GB2312"/>
                <w:szCs w:val="21"/>
              </w:rPr>
            </w:pPr>
            <w:r>
              <w:rPr>
                <w:rFonts w:hint="eastAsia" w:ascii="仿宋_GB2312" w:hAnsi="仿宋_GB2312" w:eastAsia="仿宋_GB2312" w:cs="仿宋_GB2312"/>
                <w:szCs w:val="21"/>
              </w:rPr>
              <w:t>具体做法参见图纸及</w:t>
            </w:r>
            <w:r>
              <w:rPr>
                <w:rFonts w:hint="eastAsia" w:ascii="仿宋_GB2312" w:hAnsi="仿宋_GB2312" w:eastAsia="仿宋_GB2312" w:cs="仿宋_GB2312"/>
                <w:spacing w:val="-8"/>
                <w:szCs w:val="21"/>
              </w:rPr>
              <w:t>现场技术交底。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886" w:hRule="atLeast"/>
          <w:jc w:val="center"/>
        </w:trPr>
        <w:tc>
          <w:tcPr>
            <w:tcW w:w="530" w:type="dxa"/>
            <w:vAlign w:val="center"/>
          </w:tcPr>
          <w:p>
            <w:pPr>
              <w:spacing w:line="360" w:lineRule="auto"/>
              <w:jc w:val="center"/>
              <w:rPr>
                <w:rFonts w:ascii="仿宋_GB2312" w:hAnsi="仿宋_GB2312" w:eastAsia="仿宋_GB2312" w:cs="仿宋_GB2312"/>
                <w:szCs w:val="21"/>
              </w:rPr>
            </w:pPr>
            <w:r>
              <w:rPr>
                <w:rFonts w:hint="eastAsia" w:ascii="仿宋_GB2312" w:hAnsi="仿宋_GB2312" w:eastAsia="仿宋_GB2312" w:cs="仿宋_GB2312"/>
                <w:szCs w:val="21"/>
              </w:rPr>
              <w:t>4</w:t>
            </w:r>
          </w:p>
        </w:tc>
        <w:tc>
          <w:tcPr>
            <w:tcW w:w="1551" w:type="dxa"/>
            <w:vAlign w:val="center"/>
          </w:tcPr>
          <w:p>
            <w:pPr>
              <w:spacing w:line="360" w:lineRule="auto"/>
              <w:jc w:val="center"/>
              <w:rPr>
                <w:rFonts w:ascii="仿宋_GB2312" w:hAnsi="仿宋_GB2312" w:eastAsia="仿宋_GB2312" w:cs="仿宋_GB2312"/>
                <w:szCs w:val="21"/>
              </w:rPr>
            </w:pPr>
            <w:r>
              <w:rPr>
                <w:rFonts w:hint="eastAsia" w:ascii="仿宋_GB2312" w:hAnsi="仿宋_GB2312" w:eastAsia="仿宋_GB2312" w:cs="仿宋_GB2312"/>
                <w:szCs w:val="21"/>
              </w:rPr>
              <w:t>干挂铝蜂窝板构件</w:t>
            </w:r>
          </w:p>
        </w:tc>
        <w:tc>
          <w:tcPr>
            <w:tcW w:w="1692" w:type="dxa"/>
            <w:vAlign w:val="center"/>
          </w:tcPr>
          <w:p>
            <w:pPr>
              <w:spacing w:line="360" w:lineRule="auto"/>
              <w:jc w:val="center"/>
              <w:rPr>
                <w:rFonts w:ascii="仿宋_GB2312" w:hAnsi="仿宋_GB2312" w:eastAsia="仿宋_GB2312" w:cs="仿宋_GB2312"/>
                <w:szCs w:val="21"/>
              </w:rPr>
            </w:pPr>
            <w:r>
              <w:rPr>
                <w:rFonts w:hint="eastAsia" w:ascii="仿宋_GB2312" w:hAnsi="仿宋_GB2312" w:eastAsia="仿宋_GB2312" w:cs="仿宋_GB2312"/>
                <w:szCs w:val="21"/>
              </w:rPr>
              <w:t>3%</w:t>
            </w:r>
          </w:p>
        </w:tc>
        <w:tc>
          <w:tcPr>
            <w:tcW w:w="1644" w:type="dxa"/>
            <w:vAlign w:val="center"/>
          </w:tcPr>
          <w:p>
            <w:pPr>
              <w:spacing w:line="360" w:lineRule="auto"/>
              <w:jc w:val="center"/>
              <w:rPr>
                <w:rFonts w:ascii="仿宋_GB2312" w:hAnsi="仿宋_GB2312" w:eastAsia="仿宋_GB2312" w:cs="仿宋_GB2312"/>
                <w:szCs w:val="21"/>
              </w:rPr>
            </w:pPr>
            <w:r>
              <w:rPr>
                <w:rFonts w:hint="eastAsia" w:ascii="仿宋_GB2312" w:hAnsi="仿宋_GB2312" w:eastAsia="仿宋_GB2312" w:cs="仿宋_GB2312"/>
                <w:szCs w:val="21"/>
              </w:rPr>
              <w:t>综合单价</w:t>
            </w:r>
          </w:p>
          <w:p>
            <w:pPr>
              <w:spacing w:line="360" w:lineRule="auto"/>
              <w:jc w:val="center"/>
              <w:rPr>
                <w:rFonts w:ascii="仿宋_GB2312" w:hAnsi="仿宋_GB2312" w:eastAsia="仿宋_GB2312" w:cs="仿宋_GB2312"/>
                <w:szCs w:val="21"/>
              </w:rPr>
            </w:pPr>
            <w:r>
              <w:rPr>
                <w:rFonts w:hint="eastAsia" w:ascii="仿宋_GB2312" w:hAnsi="仿宋_GB2312" w:eastAsia="仿宋_GB2312" w:cs="仿宋_GB2312"/>
                <w:szCs w:val="21"/>
                <w:u w:val="single"/>
              </w:rPr>
              <w:t xml:space="preserve"> 703 </w:t>
            </w:r>
            <w:r>
              <w:rPr>
                <w:rFonts w:hint="eastAsia" w:ascii="仿宋_GB2312" w:hAnsi="仿宋_GB2312" w:eastAsia="仿宋_GB2312" w:cs="仿宋_GB2312"/>
                <w:szCs w:val="21"/>
              </w:rPr>
              <w:t>元/m2</w:t>
            </w:r>
          </w:p>
        </w:tc>
        <w:tc>
          <w:tcPr>
            <w:tcW w:w="3584" w:type="dxa"/>
            <w:vAlign w:val="center"/>
          </w:tcPr>
          <w:p>
            <w:pPr>
              <w:spacing w:line="240" w:lineRule="atLeast"/>
              <w:jc w:val="left"/>
              <w:rPr>
                <w:rFonts w:ascii="仿宋_GB2312" w:hAnsi="仿宋_GB2312" w:eastAsia="仿宋_GB2312" w:cs="仿宋_GB2312"/>
                <w:szCs w:val="21"/>
              </w:rPr>
            </w:pPr>
            <w:r>
              <w:rPr>
                <w:rFonts w:hint="eastAsia" w:ascii="仿宋_GB2312" w:hAnsi="仿宋_GB2312" w:eastAsia="仿宋_GB2312" w:cs="仿宋_GB2312"/>
                <w:szCs w:val="21"/>
              </w:rPr>
              <w:t>1.外墙干挂米白色铝蜂窝板构件，配套龙骨及挂件</w:t>
            </w:r>
          </w:p>
          <w:p>
            <w:pPr>
              <w:spacing w:line="240" w:lineRule="atLeast"/>
              <w:jc w:val="left"/>
              <w:rPr>
                <w:rFonts w:ascii="仿宋_GB2312" w:hAnsi="仿宋_GB2312" w:eastAsia="仿宋_GB2312" w:cs="仿宋_GB2312"/>
                <w:szCs w:val="21"/>
              </w:rPr>
            </w:pPr>
            <w:r>
              <w:rPr>
                <w:rFonts w:hint="eastAsia" w:ascii="仿宋_GB2312" w:hAnsi="仿宋_GB2312" w:eastAsia="仿宋_GB2312" w:cs="仿宋_GB2312"/>
                <w:szCs w:val="21"/>
              </w:rPr>
              <w:t>2.详见建筑图纸</w:t>
            </w:r>
          </w:p>
          <w:p>
            <w:pPr>
              <w:spacing w:line="240" w:lineRule="atLeast"/>
              <w:jc w:val="left"/>
              <w:rPr>
                <w:rFonts w:ascii="仿宋_GB2312" w:hAnsi="仿宋_GB2312" w:eastAsia="仿宋_GB2312" w:cs="仿宋_GB2312"/>
                <w:szCs w:val="21"/>
              </w:rPr>
            </w:pPr>
            <w:r>
              <w:rPr>
                <w:rFonts w:hint="eastAsia" w:ascii="仿宋_GB2312" w:hAnsi="仿宋_GB2312" w:eastAsia="仿宋_GB2312" w:cs="仿宋_GB2312"/>
                <w:szCs w:val="21"/>
              </w:rPr>
              <w:t>3.其他应满足图纸及相关规范要求</w:t>
            </w:r>
          </w:p>
        </w:tc>
        <w:tc>
          <w:tcPr>
            <w:tcW w:w="1078" w:type="dxa"/>
            <w:vAlign w:val="center"/>
          </w:tcPr>
          <w:p>
            <w:pPr>
              <w:spacing w:line="240" w:lineRule="atLeast"/>
              <w:jc w:val="center"/>
              <w:rPr>
                <w:rFonts w:ascii="仿宋_GB2312" w:hAnsi="仿宋_GB2312" w:eastAsia="仿宋_GB2312" w:cs="仿宋_GB2312"/>
                <w:szCs w:val="21"/>
              </w:rPr>
            </w:pPr>
            <w:r>
              <w:rPr>
                <w:rFonts w:hint="eastAsia" w:ascii="仿宋_GB2312" w:hAnsi="仿宋_GB2312" w:eastAsia="仿宋_GB2312" w:cs="仿宋_GB2312"/>
                <w:szCs w:val="21"/>
              </w:rPr>
              <w:t>具体做法参见图纸及</w:t>
            </w:r>
            <w:r>
              <w:rPr>
                <w:rFonts w:hint="eastAsia" w:ascii="仿宋_GB2312" w:hAnsi="仿宋_GB2312" w:eastAsia="仿宋_GB2312" w:cs="仿宋_GB2312"/>
                <w:spacing w:val="-8"/>
                <w:szCs w:val="21"/>
              </w:rPr>
              <w:t>现场技术交底。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886" w:hRule="atLeast"/>
          <w:jc w:val="center"/>
        </w:trPr>
        <w:tc>
          <w:tcPr>
            <w:tcW w:w="530" w:type="dxa"/>
            <w:vAlign w:val="center"/>
          </w:tcPr>
          <w:p>
            <w:pPr>
              <w:spacing w:line="360" w:lineRule="auto"/>
              <w:jc w:val="center"/>
              <w:rPr>
                <w:rFonts w:ascii="仿宋_GB2312" w:hAnsi="仿宋_GB2312" w:eastAsia="仿宋_GB2312" w:cs="仿宋_GB2312"/>
                <w:szCs w:val="21"/>
              </w:rPr>
            </w:pPr>
            <w:r>
              <w:rPr>
                <w:rFonts w:hint="eastAsia" w:ascii="仿宋_GB2312" w:hAnsi="仿宋_GB2312" w:eastAsia="仿宋_GB2312" w:cs="仿宋_GB2312"/>
                <w:szCs w:val="21"/>
              </w:rPr>
              <w:t>5</w:t>
            </w:r>
          </w:p>
        </w:tc>
        <w:tc>
          <w:tcPr>
            <w:tcW w:w="1551" w:type="dxa"/>
            <w:vAlign w:val="center"/>
          </w:tcPr>
          <w:p>
            <w:pPr>
              <w:spacing w:line="360" w:lineRule="auto"/>
              <w:jc w:val="center"/>
              <w:rPr>
                <w:rFonts w:ascii="仿宋_GB2312" w:hAnsi="仿宋_GB2312" w:eastAsia="仿宋_GB2312" w:cs="仿宋_GB2312"/>
                <w:szCs w:val="21"/>
              </w:rPr>
            </w:pPr>
            <w:r>
              <w:rPr>
                <w:rFonts w:hint="eastAsia" w:ascii="仿宋_GB2312" w:hAnsi="仿宋_GB2312" w:eastAsia="仿宋_GB2312" w:cs="仿宋_GB2312"/>
                <w:szCs w:val="21"/>
              </w:rPr>
              <w:t>干挂石材</w:t>
            </w:r>
          </w:p>
        </w:tc>
        <w:tc>
          <w:tcPr>
            <w:tcW w:w="1692" w:type="dxa"/>
            <w:vAlign w:val="center"/>
          </w:tcPr>
          <w:p>
            <w:pPr>
              <w:spacing w:line="360" w:lineRule="auto"/>
              <w:jc w:val="center"/>
              <w:rPr>
                <w:rFonts w:ascii="仿宋_GB2312" w:hAnsi="仿宋_GB2312" w:eastAsia="仿宋_GB2312" w:cs="仿宋_GB2312"/>
                <w:szCs w:val="21"/>
              </w:rPr>
            </w:pPr>
            <w:r>
              <w:rPr>
                <w:rFonts w:hint="eastAsia" w:ascii="仿宋_GB2312" w:hAnsi="仿宋_GB2312" w:eastAsia="仿宋_GB2312" w:cs="仿宋_GB2312"/>
                <w:szCs w:val="21"/>
              </w:rPr>
              <w:t>3%</w:t>
            </w:r>
          </w:p>
        </w:tc>
        <w:tc>
          <w:tcPr>
            <w:tcW w:w="1644" w:type="dxa"/>
            <w:vAlign w:val="center"/>
          </w:tcPr>
          <w:p>
            <w:pPr>
              <w:spacing w:line="360" w:lineRule="auto"/>
              <w:jc w:val="center"/>
              <w:rPr>
                <w:rFonts w:ascii="仿宋_GB2312" w:hAnsi="仿宋_GB2312" w:eastAsia="仿宋_GB2312" w:cs="仿宋_GB2312"/>
                <w:szCs w:val="21"/>
              </w:rPr>
            </w:pPr>
            <w:r>
              <w:rPr>
                <w:rFonts w:hint="eastAsia" w:ascii="仿宋_GB2312" w:hAnsi="仿宋_GB2312" w:eastAsia="仿宋_GB2312" w:cs="仿宋_GB2312"/>
                <w:szCs w:val="21"/>
              </w:rPr>
              <w:t>综合单价</w:t>
            </w:r>
          </w:p>
          <w:p>
            <w:pPr>
              <w:spacing w:line="360" w:lineRule="auto"/>
              <w:jc w:val="center"/>
              <w:rPr>
                <w:rFonts w:ascii="仿宋_GB2312" w:hAnsi="仿宋_GB2312" w:eastAsia="仿宋_GB2312" w:cs="仿宋_GB2312"/>
                <w:szCs w:val="21"/>
              </w:rPr>
            </w:pPr>
            <w:r>
              <w:rPr>
                <w:rFonts w:hint="eastAsia" w:ascii="仿宋_GB2312" w:hAnsi="仿宋_GB2312" w:eastAsia="仿宋_GB2312" w:cs="仿宋_GB2312"/>
                <w:szCs w:val="21"/>
                <w:u w:val="single"/>
              </w:rPr>
              <w:t xml:space="preserve"> 691 </w:t>
            </w:r>
            <w:r>
              <w:rPr>
                <w:rFonts w:hint="eastAsia" w:ascii="仿宋_GB2312" w:hAnsi="仿宋_GB2312" w:eastAsia="仿宋_GB2312" w:cs="仿宋_GB2312"/>
                <w:szCs w:val="21"/>
              </w:rPr>
              <w:t>元/m2</w:t>
            </w:r>
          </w:p>
        </w:tc>
        <w:tc>
          <w:tcPr>
            <w:tcW w:w="3584" w:type="dxa"/>
            <w:vAlign w:val="center"/>
          </w:tcPr>
          <w:p>
            <w:pPr>
              <w:spacing w:line="240" w:lineRule="atLeast"/>
              <w:jc w:val="left"/>
              <w:rPr>
                <w:rFonts w:ascii="仿宋_GB2312" w:hAnsi="仿宋_GB2312" w:eastAsia="仿宋_GB2312" w:cs="仿宋_GB2312"/>
                <w:szCs w:val="21"/>
              </w:rPr>
            </w:pPr>
            <w:r>
              <w:rPr>
                <w:rFonts w:hint="eastAsia" w:ascii="仿宋_GB2312" w:hAnsi="仿宋_GB2312" w:eastAsia="仿宋_GB2312" w:cs="仿宋_GB2312"/>
                <w:szCs w:val="21"/>
              </w:rPr>
              <w:t>1.墙体固定连接件及竖向龙骨（双层骨架）</w:t>
            </w:r>
          </w:p>
          <w:p>
            <w:pPr>
              <w:spacing w:line="240" w:lineRule="atLeast"/>
              <w:jc w:val="left"/>
              <w:rPr>
                <w:rFonts w:ascii="仿宋_GB2312" w:hAnsi="仿宋_GB2312" w:eastAsia="仿宋_GB2312" w:cs="仿宋_GB2312"/>
                <w:szCs w:val="21"/>
              </w:rPr>
            </w:pPr>
            <w:r>
              <w:rPr>
                <w:rFonts w:hint="eastAsia" w:ascii="仿宋_GB2312" w:hAnsi="仿宋_GB2312" w:eastAsia="仿宋_GB2312" w:cs="仿宋_GB2312"/>
                <w:szCs w:val="21"/>
              </w:rPr>
              <w:t>2.按石材板高度安装配套不锈钢挂件</w:t>
            </w:r>
          </w:p>
          <w:p>
            <w:pPr>
              <w:spacing w:line="240" w:lineRule="atLeast"/>
              <w:jc w:val="left"/>
              <w:rPr>
                <w:rFonts w:ascii="仿宋_GB2312" w:hAnsi="仿宋_GB2312" w:eastAsia="仿宋_GB2312" w:cs="仿宋_GB2312"/>
                <w:szCs w:val="21"/>
              </w:rPr>
            </w:pPr>
            <w:r>
              <w:rPr>
                <w:rFonts w:hint="eastAsia" w:ascii="仿宋_GB2312" w:hAnsi="仿宋_GB2312" w:eastAsia="仿宋_GB2312" w:cs="仿宋_GB2312"/>
                <w:szCs w:val="21"/>
              </w:rPr>
              <w:t>3.25厚600*600石材板，用硅酮密封胶填缝</w:t>
            </w:r>
          </w:p>
          <w:p>
            <w:pPr>
              <w:spacing w:line="240" w:lineRule="atLeast"/>
              <w:jc w:val="left"/>
              <w:rPr>
                <w:rFonts w:ascii="仿宋_GB2312" w:hAnsi="仿宋_GB2312" w:eastAsia="仿宋_GB2312" w:cs="仿宋_GB2312"/>
                <w:szCs w:val="21"/>
              </w:rPr>
            </w:pPr>
            <w:r>
              <w:rPr>
                <w:rFonts w:hint="eastAsia" w:ascii="仿宋_GB2312" w:hAnsi="仿宋_GB2312" w:eastAsia="仿宋_GB2312" w:cs="仿宋_GB2312"/>
                <w:szCs w:val="21"/>
              </w:rPr>
              <w:t>4.其它说明：详见相关设计及规范要求</w:t>
            </w:r>
          </w:p>
        </w:tc>
        <w:tc>
          <w:tcPr>
            <w:tcW w:w="1078" w:type="dxa"/>
            <w:vAlign w:val="center"/>
          </w:tcPr>
          <w:p>
            <w:pPr>
              <w:spacing w:line="240" w:lineRule="atLeast"/>
              <w:jc w:val="center"/>
              <w:rPr>
                <w:rFonts w:ascii="仿宋_GB2312" w:hAnsi="仿宋_GB2312" w:eastAsia="仿宋_GB2312" w:cs="仿宋_GB2312"/>
                <w:szCs w:val="21"/>
              </w:rPr>
            </w:pPr>
            <w:r>
              <w:rPr>
                <w:rFonts w:hint="eastAsia" w:ascii="仿宋_GB2312" w:hAnsi="仿宋_GB2312" w:eastAsia="仿宋_GB2312" w:cs="仿宋_GB2312"/>
                <w:szCs w:val="21"/>
              </w:rPr>
              <w:t>具体做法参见图纸及</w:t>
            </w:r>
            <w:r>
              <w:rPr>
                <w:rFonts w:hint="eastAsia" w:ascii="仿宋_GB2312" w:hAnsi="仿宋_GB2312" w:eastAsia="仿宋_GB2312" w:cs="仿宋_GB2312"/>
                <w:spacing w:val="-8"/>
                <w:szCs w:val="21"/>
              </w:rPr>
              <w:t>现场技术交底。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886" w:hRule="atLeast"/>
          <w:jc w:val="center"/>
        </w:trPr>
        <w:tc>
          <w:tcPr>
            <w:tcW w:w="530" w:type="dxa"/>
            <w:vAlign w:val="center"/>
          </w:tcPr>
          <w:p>
            <w:pPr>
              <w:spacing w:line="360" w:lineRule="auto"/>
              <w:jc w:val="center"/>
              <w:rPr>
                <w:rFonts w:ascii="仿宋_GB2312" w:hAnsi="仿宋_GB2312" w:eastAsia="仿宋_GB2312" w:cs="仿宋_GB2312"/>
                <w:szCs w:val="21"/>
              </w:rPr>
            </w:pPr>
            <w:r>
              <w:rPr>
                <w:rFonts w:hint="eastAsia" w:ascii="仿宋_GB2312" w:hAnsi="仿宋_GB2312" w:eastAsia="仿宋_GB2312" w:cs="仿宋_GB2312"/>
                <w:szCs w:val="21"/>
              </w:rPr>
              <w:t>6</w:t>
            </w:r>
          </w:p>
        </w:tc>
        <w:tc>
          <w:tcPr>
            <w:tcW w:w="1551" w:type="dxa"/>
            <w:vAlign w:val="center"/>
          </w:tcPr>
          <w:p>
            <w:pPr>
              <w:spacing w:line="360" w:lineRule="auto"/>
              <w:jc w:val="center"/>
              <w:rPr>
                <w:rFonts w:ascii="仿宋_GB2312" w:hAnsi="仿宋_GB2312" w:eastAsia="仿宋_GB2312" w:cs="仿宋_GB2312"/>
                <w:szCs w:val="21"/>
              </w:rPr>
            </w:pPr>
            <w:r>
              <w:rPr>
                <w:rFonts w:hint="eastAsia" w:ascii="仿宋_GB2312" w:hAnsi="仿宋_GB2312" w:eastAsia="仿宋_GB2312" w:cs="仿宋_GB2312"/>
                <w:szCs w:val="21"/>
              </w:rPr>
              <w:t>主楼门厅处格栅及钢柱</w:t>
            </w:r>
          </w:p>
        </w:tc>
        <w:tc>
          <w:tcPr>
            <w:tcW w:w="1692" w:type="dxa"/>
            <w:vAlign w:val="center"/>
          </w:tcPr>
          <w:p>
            <w:pPr>
              <w:spacing w:line="360" w:lineRule="auto"/>
              <w:jc w:val="center"/>
              <w:rPr>
                <w:rFonts w:ascii="仿宋_GB2312" w:hAnsi="仿宋_GB2312" w:eastAsia="仿宋_GB2312" w:cs="仿宋_GB2312"/>
                <w:szCs w:val="21"/>
              </w:rPr>
            </w:pPr>
            <w:r>
              <w:rPr>
                <w:rFonts w:hint="eastAsia" w:ascii="仿宋_GB2312" w:hAnsi="仿宋_GB2312" w:eastAsia="仿宋_GB2312" w:cs="仿宋_GB2312"/>
                <w:szCs w:val="21"/>
              </w:rPr>
              <w:t>3%</w:t>
            </w:r>
          </w:p>
        </w:tc>
        <w:tc>
          <w:tcPr>
            <w:tcW w:w="1644" w:type="dxa"/>
            <w:vAlign w:val="center"/>
          </w:tcPr>
          <w:p>
            <w:pPr>
              <w:spacing w:line="360" w:lineRule="auto"/>
              <w:jc w:val="center"/>
              <w:rPr>
                <w:rFonts w:ascii="仿宋_GB2312" w:hAnsi="仿宋_GB2312" w:eastAsia="仿宋_GB2312" w:cs="仿宋_GB2312"/>
                <w:szCs w:val="21"/>
              </w:rPr>
            </w:pPr>
            <w:r>
              <w:rPr>
                <w:rFonts w:hint="eastAsia" w:ascii="仿宋_GB2312" w:hAnsi="仿宋_GB2312" w:eastAsia="仿宋_GB2312" w:cs="仿宋_GB2312"/>
                <w:szCs w:val="21"/>
              </w:rPr>
              <w:t>综合单价</w:t>
            </w:r>
          </w:p>
          <w:p>
            <w:pPr>
              <w:spacing w:line="360" w:lineRule="auto"/>
              <w:jc w:val="center"/>
              <w:rPr>
                <w:rFonts w:ascii="仿宋_GB2312" w:hAnsi="仿宋_GB2312" w:eastAsia="仿宋_GB2312" w:cs="仿宋_GB2312"/>
                <w:szCs w:val="21"/>
              </w:rPr>
            </w:pPr>
            <w:r>
              <w:rPr>
                <w:rFonts w:hint="eastAsia" w:ascii="仿宋_GB2312" w:hAnsi="仿宋_GB2312" w:eastAsia="仿宋_GB2312" w:cs="仿宋_GB2312"/>
                <w:szCs w:val="21"/>
                <w:u w:val="single"/>
              </w:rPr>
              <w:t xml:space="preserve"> 11000 </w:t>
            </w:r>
            <w:r>
              <w:rPr>
                <w:rFonts w:hint="eastAsia" w:ascii="仿宋_GB2312" w:hAnsi="仿宋_GB2312" w:eastAsia="仿宋_GB2312" w:cs="仿宋_GB2312"/>
                <w:szCs w:val="21"/>
              </w:rPr>
              <w:t>元/t</w:t>
            </w:r>
          </w:p>
        </w:tc>
        <w:tc>
          <w:tcPr>
            <w:tcW w:w="3584" w:type="dxa"/>
            <w:vAlign w:val="center"/>
          </w:tcPr>
          <w:p>
            <w:pPr>
              <w:spacing w:line="240" w:lineRule="atLeast"/>
              <w:jc w:val="left"/>
              <w:rPr>
                <w:rFonts w:ascii="仿宋_GB2312" w:hAnsi="仿宋_GB2312" w:eastAsia="仿宋_GB2312" w:cs="仿宋_GB2312"/>
                <w:szCs w:val="21"/>
              </w:rPr>
            </w:pPr>
            <w:r>
              <w:rPr>
                <w:rFonts w:hint="eastAsia" w:ascii="仿宋_GB2312" w:hAnsi="仿宋_GB2312" w:eastAsia="仿宋_GB2312" w:cs="仿宋_GB2312"/>
                <w:szCs w:val="21"/>
              </w:rPr>
              <w:t>方钢管，通长刷氟碳漆，颜色同外墙</w:t>
            </w:r>
          </w:p>
        </w:tc>
        <w:tc>
          <w:tcPr>
            <w:tcW w:w="1078" w:type="dxa"/>
            <w:vAlign w:val="center"/>
          </w:tcPr>
          <w:p>
            <w:pPr>
              <w:spacing w:line="240" w:lineRule="atLeast"/>
              <w:jc w:val="center"/>
              <w:rPr>
                <w:rFonts w:ascii="仿宋_GB2312" w:hAnsi="仿宋_GB2312" w:eastAsia="仿宋_GB2312" w:cs="仿宋_GB2312"/>
                <w:szCs w:val="21"/>
              </w:rPr>
            </w:pPr>
            <w:r>
              <w:rPr>
                <w:rFonts w:hint="eastAsia" w:ascii="仿宋_GB2312" w:hAnsi="仿宋_GB2312" w:eastAsia="仿宋_GB2312" w:cs="仿宋_GB2312"/>
                <w:szCs w:val="21"/>
              </w:rPr>
              <w:t>具体做法参见图纸及</w:t>
            </w:r>
            <w:r>
              <w:rPr>
                <w:rFonts w:hint="eastAsia" w:ascii="仿宋_GB2312" w:hAnsi="仿宋_GB2312" w:eastAsia="仿宋_GB2312" w:cs="仿宋_GB2312"/>
                <w:spacing w:val="-8"/>
                <w:szCs w:val="21"/>
              </w:rPr>
              <w:t>现场技术交底。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886" w:hRule="atLeast"/>
          <w:jc w:val="center"/>
        </w:trPr>
        <w:tc>
          <w:tcPr>
            <w:tcW w:w="530" w:type="dxa"/>
            <w:vAlign w:val="center"/>
          </w:tcPr>
          <w:p>
            <w:pPr>
              <w:spacing w:line="360" w:lineRule="auto"/>
              <w:jc w:val="center"/>
              <w:rPr>
                <w:rFonts w:ascii="仿宋_GB2312" w:hAnsi="仿宋_GB2312" w:eastAsia="仿宋_GB2312" w:cs="仿宋_GB2312"/>
                <w:szCs w:val="21"/>
              </w:rPr>
            </w:pPr>
            <w:r>
              <w:rPr>
                <w:rFonts w:hint="eastAsia" w:ascii="仿宋_GB2312" w:hAnsi="仿宋_GB2312" w:eastAsia="仿宋_GB2312" w:cs="仿宋_GB2312"/>
                <w:szCs w:val="21"/>
              </w:rPr>
              <w:t>7</w:t>
            </w:r>
          </w:p>
        </w:tc>
        <w:tc>
          <w:tcPr>
            <w:tcW w:w="1551" w:type="dxa"/>
            <w:vAlign w:val="center"/>
          </w:tcPr>
          <w:p>
            <w:pPr>
              <w:spacing w:line="360" w:lineRule="auto"/>
              <w:jc w:val="center"/>
              <w:rPr>
                <w:rFonts w:ascii="仿宋_GB2312" w:hAnsi="仿宋_GB2312" w:eastAsia="仿宋_GB2312" w:cs="仿宋_GB2312"/>
                <w:szCs w:val="21"/>
              </w:rPr>
            </w:pPr>
            <w:r>
              <w:rPr>
                <w:rFonts w:hint="eastAsia" w:ascii="仿宋_GB2312" w:hAnsi="仿宋_GB2312" w:eastAsia="仿宋_GB2312" w:cs="仿宋_GB2312"/>
                <w:szCs w:val="21"/>
              </w:rPr>
              <w:t>铝合金格栅100mm*200mm</w:t>
            </w:r>
          </w:p>
        </w:tc>
        <w:tc>
          <w:tcPr>
            <w:tcW w:w="1692" w:type="dxa"/>
            <w:vAlign w:val="center"/>
          </w:tcPr>
          <w:p>
            <w:pPr>
              <w:spacing w:line="360" w:lineRule="auto"/>
              <w:jc w:val="center"/>
              <w:rPr>
                <w:rFonts w:ascii="仿宋_GB2312" w:hAnsi="仿宋_GB2312" w:eastAsia="仿宋_GB2312" w:cs="仿宋_GB2312"/>
                <w:szCs w:val="21"/>
              </w:rPr>
            </w:pPr>
            <w:r>
              <w:rPr>
                <w:rFonts w:hint="eastAsia" w:ascii="仿宋_GB2312" w:hAnsi="仿宋_GB2312" w:eastAsia="仿宋_GB2312" w:cs="仿宋_GB2312"/>
                <w:szCs w:val="21"/>
              </w:rPr>
              <w:t>3%</w:t>
            </w:r>
          </w:p>
        </w:tc>
        <w:tc>
          <w:tcPr>
            <w:tcW w:w="1644" w:type="dxa"/>
            <w:vAlign w:val="center"/>
          </w:tcPr>
          <w:p>
            <w:pPr>
              <w:spacing w:line="360" w:lineRule="auto"/>
              <w:jc w:val="center"/>
              <w:rPr>
                <w:rFonts w:ascii="仿宋_GB2312" w:hAnsi="仿宋_GB2312" w:eastAsia="仿宋_GB2312" w:cs="仿宋_GB2312"/>
                <w:szCs w:val="21"/>
              </w:rPr>
            </w:pPr>
            <w:r>
              <w:rPr>
                <w:rFonts w:hint="eastAsia" w:ascii="仿宋_GB2312" w:hAnsi="仿宋_GB2312" w:eastAsia="仿宋_GB2312" w:cs="仿宋_GB2312"/>
                <w:szCs w:val="21"/>
              </w:rPr>
              <w:t>综合单价</w:t>
            </w:r>
          </w:p>
          <w:p>
            <w:pPr>
              <w:spacing w:line="360" w:lineRule="auto"/>
              <w:jc w:val="center"/>
              <w:rPr>
                <w:rFonts w:ascii="仿宋_GB2312" w:hAnsi="仿宋_GB2312" w:eastAsia="仿宋_GB2312" w:cs="仿宋_GB2312"/>
                <w:szCs w:val="21"/>
              </w:rPr>
            </w:pPr>
            <w:r>
              <w:rPr>
                <w:rFonts w:hint="eastAsia" w:ascii="仿宋_GB2312" w:hAnsi="仿宋_GB2312" w:eastAsia="仿宋_GB2312" w:cs="仿宋_GB2312"/>
                <w:szCs w:val="21"/>
                <w:u w:val="single"/>
              </w:rPr>
              <w:t xml:space="preserve"> 225 </w:t>
            </w:r>
            <w:r>
              <w:rPr>
                <w:rFonts w:hint="eastAsia" w:ascii="仿宋_GB2312" w:hAnsi="仿宋_GB2312" w:eastAsia="仿宋_GB2312" w:cs="仿宋_GB2312"/>
                <w:szCs w:val="21"/>
              </w:rPr>
              <w:t>元/m</w:t>
            </w:r>
          </w:p>
        </w:tc>
        <w:tc>
          <w:tcPr>
            <w:tcW w:w="3584" w:type="dxa"/>
            <w:vAlign w:val="center"/>
          </w:tcPr>
          <w:p>
            <w:pPr>
              <w:spacing w:line="360" w:lineRule="auto"/>
              <w:jc w:val="center"/>
              <w:rPr>
                <w:rFonts w:ascii="仿宋_GB2312" w:hAnsi="仿宋_GB2312" w:eastAsia="仿宋_GB2312" w:cs="仿宋_GB2312"/>
                <w:szCs w:val="21"/>
              </w:rPr>
            </w:pPr>
            <w:r>
              <w:rPr>
                <w:rFonts w:hint="eastAsia" w:ascii="仿宋_GB2312" w:hAnsi="仿宋_GB2312" w:eastAsia="仿宋_GB2312" w:cs="仿宋_GB2312"/>
                <w:szCs w:val="21"/>
              </w:rPr>
              <w:t>铝合金格栅100mm*200mm</w:t>
            </w:r>
          </w:p>
        </w:tc>
        <w:tc>
          <w:tcPr>
            <w:tcW w:w="1078" w:type="dxa"/>
            <w:vAlign w:val="center"/>
          </w:tcPr>
          <w:p>
            <w:pPr>
              <w:spacing w:line="240" w:lineRule="atLeast"/>
              <w:jc w:val="center"/>
              <w:rPr>
                <w:rFonts w:ascii="仿宋_GB2312" w:hAnsi="仿宋_GB2312" w:eastAsia="仿宋_GB2312" w:cs="仿宋_GB2312"/>
                <w:szCs w:val="21"/>
              </w:rPr>
            </w:pPr>
            <w:r>
              <w:rPr>
                <w:rFonts w:hint="eastAsia" w:ascii="仿宋_GB2312" w:hAnsi="仿宋_GB2312" w:eastAsia="仿宋_GB2312" w:cs="仿宋_GB2312"/>
                <w:szCs w:val="21"/>
              </w:rPr>
              <w:t>具体做法参见图纸及</w:t>
            </w:r>
            <w:r>
              <w:rPr>
                <w:rFonts w:hint="eastAsia" w:ascii="仿宋_GB2312" w:hAnsi="仿宋_GB2312" w:eastAsia="仿宋_GB2312" w:cs="仿宋_GB2312"/>
                <w:spacing w:val="-8"/>
                <w:szCs w:val="21"/>
              </w:rPr>
              <w:t>现场技术交底。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886" w:hRule="atLeast"/>
          <w:jc w:val="center"/>
        </w:trPr>
        <w:tc>
          <w:tcPr>
            <w:tcW w:w="530" w:type="dxa"/>
            <w:vAlign w:val="center"/>
          </w:tcPr>
          <w:p>
            <w:pPr>
              <w:spacing w:line="360" w:lineRule="auto"/>
              <w:jc w:val="center"/>
              <w:rPr>
                <w:rFonts w:ascii="仿宋_GB2312" w:hAnsi="仿宋_GB2312" w:eastAsia="仿宋_GB2312" w:cs="仿宋_GB2312"/>
                <w:szCs w:val="21"/>
              </w:rPr>
            </w:pPr>
            <w:r>
              <w:rPr>
                <w:rFonts w:hint="eastAsia" w:ascii="仿宋_GB2312" w:hAnsi="仿宋_GB2312" w:eastAsia="仿宋_GB2312" w:cs="仿宋_GB2312"/>
                <w:szCs w:val="21"/>
              </w:rPr>
              <w:t>8</w:t>
            </w:r>
          </w:p>
        </w:tc>
        <w:tc>
          <w:tcPr>
            <w:tcW w:w="1551" w:type="dxa"/>
            <w:vAlign w:val="center"/>
          </w:tcPr>
          <w:p>
            <w:pPr>
              <w:spacing w:line="360" w:lineRule="auto"/>
              <w:jc w:val="center"/>
              <w:rPr>
                <w:rFonts w:ascii="仿宋_GB2312" w:hAnsi="仿宋_GB2312" w:eastAsia="仿宋_GB2312" w:cs="仿宋_GB2312"/>
                <w:szCs w:val="21"/>
              </w:rPr>
            </w:pPr>
            <w:r>
              <w:rPr>
                <w:rFonts w:hint="eastAsia" w:ascii="仿宋_GB2312" w:hAnsi="仿宋_GB2312" w:eastAsia="仿宋_GB2312" w:cs="仿宋_GB2312"/>
                <w:szCs w:val="21"/>
              </w:rPr>
              <w:t>铝合金格栅150mm*200mm</w:t>
            </w:r>
          </w:p>
        </w:tc>
        <w:tc>
          <w:tcPr>
            <w:tcW w:w="1692" w:type="dxa"/>
            <w:vAlign w:val="center"/>
          </w:tcPr>
          <w:p>
            <w:pPr>
              <w:spacing w:line="360" w:lineRule="auto"/>
              <w:jc w:val="center"/>
              <w:rPr>
                <w:rFonts w:ascii="仿宋_GB2312" w:hAnsi="仿宋_GB2312" w:eastAsia="仿宋_GB2312" w:cs="仿宋_GB2312"/>
                <w:szCs w:val="21"/>
              </w:rPr>
            </w:pPr>
            <w:r>
              <w:rPr>
                <w:rFonts w:hint="eastAsia" w:ascii="仿宋_GB2312" w:hAnsi="仿宋_GB2312" w:eastAsia="仿宋_GB2312" w:cs="仿宋_GB2312"/>
                <w:szCs w:val="21"/>
              </w:rPr>
              <w:t>3%</w:t>
            </w:r>
          </w:p>
        </w:tc>
        <w:tc>
          <w:tcPr>
            <w:tcW w:w="1644" w:type="dxa"/>
            <w:vAlign w:val="center"/>
          </w:tcPr>
          <w:p>
            <w:pPr>
              <w:spacing w:line="360" w:lineRule="auto"/>
              <w:jc w:val="center"/>
              <w:rPr>
                <w:rFonts w:ascii="仿宋_GB2312" w:hAnsi="仿宋_GB2312" w:eastAsia="仿宋_GB2312" w:cs="仿宋_GB2312"/>
                <w:szCs w:val="21"/>
              </w:rPr>
            </w:pPr>
            <w:r>
              <w:rPr>
                <w:rFonts w:hint="eastAsia" w:ascii="仿宋_GB2312" w:hAnsi="仿宋_GB2312" w:eastAsia="仿宋_GB2312" w:cs="仿宋_GB2312"/>
                <w:szCs w:val="21"/>
              </w:rPr>
              <w:t>综合单价</w:t>
            </w:r>
          </w:p>
          <w:p>
            <w:pPr>
              <w:spacing w:line="360" w:lineRule="auto"/>
              <w:jc w:val="center"/>
              <w:rPr>
                <w:rFonts w:ascii="仿宋_GB2312" w:hAnsi="仿宋_GB2312" w:eastAsia="仿宋_GB2312" w:cs="仿宋_GB2312"/>
                <w:szCs w:val="21"/>
              </w:rPr>
            </w:pPr>
            <w:r>
              <w:rPr>
                <w:rFonts w:hint="eastAsia" w:ascii="仿宋_GB2312" w:hAnsi="仿宋_GB2312" w:eastAsia="仿宋_GB2312" w:cs="仿宋_GB2312"/>
                <w:szCs w:val="21"/>
                <w:u w:val="single"/>
              </w:rPr>
              <w:t xml:space="preserve"> 215 </w:t>
            </w:r>
            <w:r>
              <w:rPr>
                <w:rFonts w:hint="eastAsia" w:ascii="仿宋_GB2312" w:hAnsi="仿宋_GB2312" w:eastAsia="仿宋_GB2312" w:cs="仿宋_GB2312"/>
                <w:szCs w:val="21"/>
              </w:rPr>
              <w:t>元/m</w:t>
            </w:r>
          </w:p>
        </w:tc>
        <w:tc>
          <w:tcPr>
            <w:tcW w:w="3584" w:type="dxa"/>
            <w:vAlign w:val="center"/>
          </w:tcPr>
          <w:p>
            <w:pPr>
              <w:spacing w:line="360" w:lineRule="auto"/>
              <w:jc w:val="center"/>
              <w:rPr>
                <w:rFonts w:ascii="仿宋_GB2312" w:hAnsi="仿宋_GB2312" w:eastAsia="仿宋_GB2312" w:cs="仿宋_GB2312"/>
                <w:szCs w:val="21"/>
              </w:rPr>
            </w:pPr>
            <w:r>
              <w:rPr>
                <w:rFonts w:hint="eastAsia" w:ascii="仿宋_GB2312" w:hAnsi="仿宋_GB2312" w:eastAsia="仿宋_GB2312" w:cs="仿宋_GB2312"/>
                <w:szCs w:val="21"/>
              </w:rPr>
              <w:t>铝合金格栅150mm*200mm</w:t>
            </w:r>
          </w:p>
        </w:tc>
        <w:tc>
          <w:tcPr>
            <w:tcW w:w="1078" w:type="dxa"/>
            <w:vAlign w:val="center"/>
          </w:tcPr>
          <w:p>
            <w:pPr>
              <w:spacing w:line="240" w:lineRule="atLeast"/>
              <w:jc w:val="center"/>
              <w:rPr>
                <w:rFonts w:ascii="仿宋_GB2312" w:hAnsi="仿宋_GB2312" w:eastAsia="仿宋_GB2312" w:cs="仿宋_GB2312"/>
                <w:szCs w:val="21"/>
              </w:rPr>
            </w:pPr>
            <w:r>
              <w:rPr>
                <w:rFonts w:hint="eastAsia" w:ascii="仿宋_GB2312" w:hAnsi="仿宋_GB2312" w:eastAsia="仿宋_GB2312" w:cs="仿宋_GB2312"/>
                <w:szCs w:val="21"/>
              </w:rPr>
              <w:t>具体做法参见图纸及</w:t>
            </w:r>
            <w:r>
              <w:rPr>
                <w:rFonts w:hint="eastAsia" w:ascii="仿宋_GB2312" w:hAnsi="仿宋_GB2312" w:eastAsia="仿宋_GB2312" w:cs="仿宋_GB2312"/>
                <w:spacing w:val="-8"/>
                <w:szCs w:val="21"/>
              </w:rPr>
              <w:t>现场技术交底。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886" w:hRule="atLeast"/>
          <w:jc w:val="center"/>
        </w:trPr>
        <w:tc>
          <w:tcPr>
            <w:tcW w:w="530" w:type="dxa"/>
            <w:vAlign w:val="center"/>
          </w:tcPr>
          <w:p>
            <w:pPr>
              <w:spacing w:line="360" w:lineRule="auto"/>
              <w:jc w:val="center"/>
              <w:rPr>
                <w:rFonts w:ascii="仿宋_GB2312" w:hAnsi="仿宋_GB2312" w:eastAsia="仿宋_GB2312" w:cs="仿宋_GB2312"/>
                <w:szCs w:val="21"/>
              </w:rPr>
            </w:pPr>
            <w:r>
              <w:rPr>
                <w:rFonts w:hint="eastAsia" w:ascii="仿宋_GB2312" w:hAnsi="仿宋_GB2312" w:eastAsia="仿宋_GB2312" w:cs="仿宋_GB2312"/>
                <w:szCs w:val="21"/>
              </w:rPr>
              <w:t>9</w:t>
            </w:r>
          </w:p>
        </w:tc>
        <w:tc>
          <w:tcPr>
            <w:tcW w:w="1551" w:type="dxa"/>
            <w:vAlign w:val="center"/>
          </w:tcPr>
          <w:p>
            <w:pPr>
              <w:spacing w:line="360" w:lineRule="auto"/>
              <w:jc w:val="center"/>
              <w:rPr>
                <w:rFonts w:ascii="仿宋_GB2312" w:hAnsi="仿宋_GB2312" w:eastAsia="仿宋_GB2312" w:cs="仿宋_GB2312"/>
                <w:szCs w:val="21"/>
              </w:rPr>
            </w:pPr>
            <w:r>
              <w:rPr>
                <w:rFonts w:hint="eastAsia" w:ascii="仿宋_GB2312" w:hAnsi="仿宋_GB2312" w:eastAsia="仿宋_GB2312" w:cs="仿宋_GB2312"/>
                <w:szCs w:val="21"/>
              </w:rPr>
              <w:t>铝合金格栅100mm*150mm</w:t>
            </w:r>
          </w:p>
        </w:tc>
        <w:tc>
          <w:tcPr>
            <w:tcW w:w="1692" w:type="dxa"/>
            <w:vAlign w:val="center"/>
          </w:tcPr>
          <w:p>
            <w:pPr>
              <w:spacing w:line="360" w:lineRule="auto"/>
              <w:jc w:val="center"/>
              <w:rPr>
                <w:rFonts w:ascii="仿宋_GB2312" w:hAnsi="仿宋_GB2312" w:eastAsia="仿宋_GB2312" w:cs="仿宋_GB2312"/>
                <w:szCs w:val="21"/>
              </w:rPr>
            </w:pPr>
            <w:r>
              <w:rPr>
                <w:rFonts w:hint="eastAsia" w:ascii="仿宋_GB2312" w:hAnsi="仿宋_GB2312" w:eastAsia="仿宋_GB2312" w:cs="仿宋_GB2312"/>
                <w:szCs w:val="21"/>
              </w:rPr>
              <w:t>3%</w:t>
            </w:r>
          </w:p>
        </w:tc>
        <w:tc>
          <w:tcPr>
            <w:tcW w:w="1644" w:type="dxa"/>
            <w:vAlign w:val="center"/>
          </w:tcPr>
          <w:p>
            <w:pPr>
              <w:spacing w:line="360" w:lineRule="auto"/>
              <w:jc w:val="center"/>
              <w:rPr>
                <w:rFonts w:ascii="仿宋_GB2312" w:hAnsi="仿宋_GB2312" w:eastAsia="仿宋_GB2312" w:cs="仿宋_GB2312"/>
                <w:szCs w:val="21"/>
              </w:rPr>
            </w:pPr>
            <w:r>
              <w:rPr>
                <w:rFonts w:hint="eastAsia" w:ascii="仿宋_GB2312" w:hAnsi="仿宋_GB2312" w:eastAsia="仿宋_GB2312" w:cs="仿宋_GB2312"/>
                <w:szCs w:val="21"/>
              </w:rPr>
              <w:t>综合单价</w:t>
            </w:r>
          </w:p>
          <w:p>
            <w:pPr>
              <w:spacing w:line="360" w:lineRule="auto"/>
              <w:jc w:val="center"/>
              <w:rPr>
                <w:rFonts w:ascii="仿宋_GB2312" w:hAnsi="仿宋_GB2312" w:eastAsia="仿宋_GB2312" w:cs="仿宋_GB2312"/>
                <w:szCs w:val="21"/>
              </w:rPr>
            </w:pPr>
            <w:r>
              <w:rPr>
                <w:rFonts w:hint="eastAsia" w:ascii="仿宋_GB2312" w:hAnsi="仿宋_GB2312" w:eastAsia="仿宋_GB2312" w:cs="仿宋_GB2312"/>
                <w:szCs w:val="21"/>
                <w:u w:val="single"/>
              </w:rPr>
              <w:t xml:space="preserve"> 245 </w:t>
            </w:r>
            <w:r>
              <w:rPr>
                <w:rFonts w:hint="eastAsia" w:ascii="仿宋_GB2312" w:hAnsi="仿宋_GB2312" w:eastAsia="仿宋_GB2312" w:cs="仿宋_GB2312"/>
                <w:szCs w:val="21"/>
              </w:rPr>
              <w:t>元/m</w:t>
            </w:r>
          </w:p>
        </w:tc>
        <w:tc>
          <w:tcPr>
            <w:tcW w:w="3584" w:type="dxa"/>
            <w:vAlign w:val="center"/>
          </w:tcPr>
          <w:p>
            <w:pPr>
              <w:spacing w:line="360" w:lineRule="auto"/>
              <w:jc w:val="center"/>
              <w:rPr>
                <w:rFonts w:ascii="仿宋_GB2312" w:hAnsi="仿宋_GB2312" w:eastAsia="仿宋_GB2312" w:cs="仿宋_GB2312"/>
                <w:szCs w:val="21"/>
              </w:rPr>
            </w:pPr>
            <w:r>
              <w:rPr>
                <w:rFonts w:hint="eastAsia" w:ascii="仿宋_GB2312" w:hAnsi="仿宋_GB2312" w:eastAsia="仿宋_GB2312" w:cs="仿宋_GB2312"/>
                <w:szCs w:val="21"/>
              </w:rPr>
              <w:t>铝合金格栅100mm*150mm</w:t>
            </w:r>
          </w:p>
        </w:tc>
        <w:tc>
          <w:tcPr>
            <w:tcW w:w="1078" w:type="dxa"/>
            <w:vAlign w:val="center"/>
          </w:tcPr>
          <w:p>
            <w:pPr>
              <w:spacing w:line="240" w:lineRule="atLeast"/>
              <w:jc w:val="center"/>
              <w:rPr>
                <w:rFonts w:ascii="仿宋_GB2312" w:hAnsi="仿宋_GB2312" w:eastAsia="仿宋_GB2312" w:cs="仿宋_GB2312"/>
                <w:szCs w:val="21"/>
              </w:rPr>
            </w:pPr>
            <w:r>
              <w:rPr>
                <w:rFonts w:hint="eastAsia" w:ascii="仿宋_GB2312" w:hAnsi="仿宋_GB2312" w:eastAsia="仿宋_GB2312" w:cs="仿宋_GB2312"/>
                <w:szCs w:val="21"/>
              </w:rPr>
              <w:t>具体做法参见图纸及</w:t>
            </w:r>
            <w:r>
              <w:rPr>
                <w:rFonts w:hint="eastAsia" w:ascii="仿宋_GB2312" w:hAnsi="仿宋_GB2312" w:eastAsia="仿宋_GB2312" w:cs="仿宋_GB2312"/>
                <w:spacing w:val="-8"/>
                <w:szCs w:val="21"/>
              </w:rPr>
              <w:t>现场技术交底。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886" w:hRule="atLeast"/>
          <w:jc w:val="center"/>
        </w:trPr>
        <w:tc>
          <w:tcPr>
            <w:tcW w:w="530" w:type="dxa"/>
            <w:vAlign w:val="center"/>
          </w:tcPr>
          <w:p>
            <w:pPr>
              <w:spacing w:line="360" w:lineRule="auto"/>
              <w:jc w:val="center"/>
              <w:rPr>
                <w:rFonts w:ascii="仿宋_GB2312" w:hAnsi="仿宋_GB2312" w:eastAsia="仿宋_GB2312" w:cs="仿宋_GB2312"/>
                <w:szCs w:val="21"/>
              </w:rPr>
            </w:pPr>
            <w:r>
              <w:rPr>
                <w:rFonts w:hint="eastAsia" w:ascii="仿宋_GB2312" w:hAnsi="仿宋_GB2312" w:eastAsia="仿宋_GB2312" w:cs="仿宋_GB2312"/>
                <w:szCs w:val="21"/>
              </w:rPr>
              <w:t>10</w:t>
            </w:r>
          </w:p>
        </w:tc>
        <w:tc>
          <w:tcPr>
            <w:tcW w:w="1551" w:type="dxa"/>
            <w:vAlign w:val="center"/>
          </w:tcPr>
          <w:p>
            <w:pPr>
              <w:spacing w:line="360" w:lineRule="auto"/>
              <w:jc w:val="center"/>
              <w:rPr>
                <w:rFonts w:ascii="仿宋_GB2312" w:hAnsi="仿宋_GB2312" w:eastAsia="仿宋_GB2312" w:cs="仿宋_GB2312"/>
                <w:szCs w:val="21"/>
              </w:rPr>
            </w:pPr>
            <w:r>
              <w:rPr>
                <w:rFonts w:hint="eastAsia" w:ascii="仿宋_GB2312" w:hAnsi="仿宋_GB2312" w:eastAsia="仿宋_GB2312" w:cs="仿宋_GB2312"/>
                <w:szCs w:val="21"/>
              </w:rPr>
              <w:t>铝合金格栅100mm*250mm</w:t>
            </w:r>
          </w:p>
        </w:tc>
        <w:tc>
          <w:tcPr>
            <w:tcW w:w="1692" w:type="dxa"/>
            <w:vAlign w:val="center"/>
          </w:tcPr>
          <w:p>
            <w:pPr>
              <w:spacing w:line="360" w:lineRule="auto"/>
              <w:jc w:val="center"/>
              <w:rPr>
                <w:rFonts w:ascii="仿宋_GB2312" w:hAnsi="仿宋_GB2312" w:eastAsia="仿宋_GB2312" w:cs="仿宋_GB2312"/>
                <w:szCs w:val="21"/>
              </w:rPr>
            </w:pPr>
            <w:r>
              <w:rPr>
                <w:rFonts w:hint="eastAsia" w:ascii="仿宋_GB2312" w:hAnsi="仿宋_GB2312" w:eastAsia="仿宋_GB2312" w:cs="仿宋_GB2312"/>
                <w:szCs w:val="21"/>
              </w:rPr>
              <w:t>3%</w:t>
            </w:r>
          </w:p>
        </w:tc>
        <w:tc>
          <w:tcPr>
            <w:tcW w:w="1644" w:type="dxa"/>
            <w:vAlign w:val="center"/>
          </w:tcPr>
          <w:p>
            <w:pPr>
              <w:spacing w:line="360" w:lineRule="auto"/>
              <w:jc w:val="center"/>
              <w:rPr>
                <w:rFonts w:ascii="仿宋_GB2312" w:hAnsi="仿宋_GB2312" w:eastAsia="仿宋_GB2312" w:cs="仿宋_GB2312"/>
                <w:szCs w:val="21"/>
              </w:rPr>
            </w:pPr>
            <w:r>
              <w:rPr>
                <w:rFonts w:hint="eastAsia" w:ascii="仿宋_GB2312" w:hAnsi="仿宋_GB2312" w:eastAsia="仿宋_GB2312" w:cs="仿宋_GB2312"/>
                <w:szCs w:val="21"/>
              </w:rPr>
              <w:t>综合单价</w:t>
            </w:r>
          </w:p>
          <w:p>
            <w:pPr>
              <w:spacing w:line="360" w:lineRule="auto"/>
              <w:jc w:val="center"/>
              <w:rPr>
                <w:rFonts w:ascii="仿宋_GB2312" w:hAnsi="仿宋_GB2312" w:eastAsia="仿宋_GB2312" w:cs="仿宋_GB2312"/>
                <w:szCs w:val="21"/>
              </w:rPr>
            </w:pPr>
            <w:r>
              <w:rPr>
                <w:rFonts w:hint="eastAsia" w:ascii="仿宋_GB2312" w:hAnsi="仿宋_GB2312" w:eastAsia="仿宋_GB2312" w:cs="仿宋_GB2312"/>
                <w:szCs w:val="21"/>
                <w:u w:val="single"/>
              </w:rPr>
              <w:t xml:space="preserve"> 215 </w:t>
            </w:r>
            <w:r>
              <w:rPr>
                <w:rFonts w:hint="eastAsia" w:ascii="仿宋_GB2312" w:hAnsi="仿宋_GB2312" w:eastAsia="仿宋_GB2312" w:cs="仿宋_GB2312"/>
                <w:szCs w:val="21"/>
              </w:rPr>
              <w:t>元/m</w:t>
            </w:r>
          </w:p>
        </w:tc>
        <w:tc>
          <w:tcPr>
            <w:tcW w:w="3584" w:type="dxa"/>
            <w:vAlign w:val="center"/>
          </w:tcPr>
          <w:p>
            <w:pPr>
              <w:spacing w:line="360" w:lineRule="auto"/>
              <w:jc w:val="center"/>
              <w:rPr>
                <w:rFonts w:ascii="仿宋_GB2312" w:hAnsi="仿宋_GB2312" w:eastAsia="仿宋_GB2312" w:cs="仿宋_GB2312"/>
                <w:szCs w:val="21"/>
              </w:rPr>
            </w:pPr>
            <w:r>
              <w:rPr>
                <w:rFonts w:hint="eastAsia" w:ascii="仿宋_GB2312" w:hAnsi="仿宋_GB2312" w:eastAsia="仿宋_GB2312" w:cs="仿宋_GB2312"/>
                <w:szCs w:val="21"/>
              </w:rPr>
              <w:t>铝合金格栅100mm*250mm</w:t>
            </w:r>
          </w:p>
        </w:tc>
        <w:tc>
          <w:tcPr>
            <w:tcW w:w="1078" w:type="dxa"/>
            <w:vAlign w:val="center"/>
          </w:tcPr>
          <w:p>
            <w:pPr>
              <w:spacing w:line="240" w:lineRule="atLeast"/>
              <w:jc w:val="center"/>
              <w:rPr>
                <w:rFonts w:ascii="仿宋_GB2312" w:hAnsi="仿宋_GB2312" w:eastAsia="仿宋_GB2312" w:cs="仿宋_GB2312"/>
                <w:szCs w:val="21"/>
              </w:rPr>
            </w:pPr>
            <w:r>
              <w:rPr>
                <w:rFonts w:hint="eastAsia" w:ascii="仿宋_GB2312" w:hAnsi="仿宋_GB2312" w:eastAsia="仿宋_GB2312" w:cs="仿宋_GB2312"/>
                <w:szCs w:val="21"/>
              </w:rPr>
              <w:t>具体做法参见图纸及</w:t>
            </w:r>
            <w:r>
              <w:rPr>
                <w:rFonts w:hint="eastAsia" w:ascii="仿宋_GB2312" w:hAnsi="仿宋_GB2312" w:eastAsia="仿宋_GB2312" w:cs="仿宋_GB2312"/>
                <w:spacing w:val="-8"/>
                <w:szCs w:val="21"/>
              </w:rPr>
              <w:t>现场技术交底。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886" w:hRule="atLeast"/>
          <w:jc w:val="center"/>
        </w:trPr>
        <w:tc>
          <w:tcPr>
            <w:tcW w:w="530" w:type="dxa"/>
            <w:vAlign w:val="center"/>
          </w:tcPr>
          <w:p>
            <w:pPr>
              <w:spacing w:line="360" w:lineRule="auto"/>
              <w:jc w:val="center"/>
              <w:rPr>
                <w:rFonts w:ascii="仿宋_GB2312" w:hAnsi="仿宋_GB2312" w:eastAsia="仿宋_GB2312" w:cs="仿宋_GB2312"/>
                <w:szCs w:val="21"/>
              </w:rPr>
            </w:pPr>
            <w:r>
              <w:rPr>
                <w:rFonts w:hint="eastAsia" w:ascii="仿宋_GB2312" w:hAnsi="仿宋_GB2312" w:eastAsia="仿宋_GB2312" w:cs="仿宋_GB2312"/>
                <w:szCs w:val="21"/>
              </w:rPr>
              <w:t>11</w:t>
            </w:r>
          </w:p>
        </w:tc>
        <w:tc>
          <w:tcPr>
            <w:tcW w:w="1551" w:type="dxa"/>
            <w:vAlign w:val="center"/>
          </w:tcPr>
          <w:p>
            <w:pPr>
              <w:spacing w:line="360" w:lineRule="auto"/>
              <w:jc w:val="center"/>
              <w:rPr>
                <w:rFonts w:ascii="仿宋_GB2312" w:hAnsi="仿宋_GB2312" w:eastAsia="仿宋_GB2312" w:cs="仿宋_GB2312"/>
                <w:szCs w:val="21"/>
              </w:rPr>
            </w:pPr>
            <w:r>
              <w:rPr>
                <w:rFonts w:hint="eastAsia" w:ascii="仿宋_GB2312" w:hAnsi="仿宋_GB2312" w:eastAsia="仿宋_GB2312" w:cs="仿宋_GB2312"/>
                <w:szCs w:val="21"/>
              </w:rPr>
              <w:t>铝合金格栅100mm*300mm</w:t>
            </w:r>
          </w:p>
        </w:tc>
        <w:tc>
          <w:tcPr>
            <w:tcW w:w="1692" w:type="dxa"/>
            <w:vAlign w:val="center"/>
          </w:tcPr>
          <w:p>
            <w:pPr>
              <w:spacing w:line="360" w:lineRule="auto"/>
              <w:jc w:val="center"/>
              <w:rPr>
                <w:rFonts w:ascii="仿宋_GB2312" w:hAnsi="仿宋_GB2312" w:eastAsia="仿宋_GB2312" w:cs="仿宋_GB2312"/>
                <w:szCs w:val="21"/>
              </w:rPr>
            </w:pPr>
            <w:r>
              <w:rPr>
                <w:rFonts w:hint="eastAsia" w:ascii="仿宋_GB2312" w:hAnsi="仿宋_GB2312" w:eastAsia="仿宋_GB2312" w:cs="仿宋_GB2312"/>
                <w:szCs w:val="21"/>
              </w:rPr>
              <w:t>3%</w:t>
            </w:r>
          </w:p>
        </w:tc>
        <w:tc>
          <w:tcPr>
            <w:tcW w:w="1644" w:type="dxa"/>
            <w:vAlign w:val="center"/>
          </w:tcPr>
          <w:p>
            <w:pPr>
              <w:spacing w:line="360" w:lineRule="auto"/>
              <w:jc w:val="center"/>
              <w:rPr>
                <w:rFonts w:ascii="仿宋_GB2312" w:hAnsi="仿宋_GB2312" w:eastAsia="仿宋_GB2312" w:cs="仿宋_GB2312"/>
                <w:szCs w:val="21"/>
              </w:rPr>
            </w:pPr>
            <w:r>
              <w:rPr>
                <w:rFonts w:hint="eastAsia" w:ascii="仿宋_GB2312" w:hAnsi="仿宋_GB2312" w:eastAsia="仿宋_GB2312" w:cs="仿宋_GB2312"/>
                <w:szCs w:val="21"/>
              </w:rPr>
              <w:t>综合单价</w:t>
            </w:r>
          </w:p>
          <w:p>
            <w:pPr>
              <w:spacing w:line="360" w:lineRule="auto"/>
              <w:jc w:val="center"/>
              <w:rPr>
                <w:rFonts w:ascii="仿宋_GB2312" w:hAnsi="仿宋_GB2312" w:eastAsia="仿宋_GB2312" w:cs="仿宋_GB2312"/>
                <w:szCs w:val="21"/>
              </w:rPr>
            </w:pPr>
            <w:r>
              <w:rPr>
                <w:rFonts w:hint="eastAsia" w:ascii="仿宋_GB2312" w:hAnsi="仿宋_GB2312" w:eastAsia="仿宋_GB2312" w:cs="仿宋_GB2312"/>
                <w:szCs w:val="21"/>
                <w:u w:val="single"/>
              </w:rPr>
              <w:t xml:space="preserve"> 215 </w:t>
            </w:r>
            <w:r>
              <w:rPr>
                <w:rFonts w:hint="eastAsia" w:ascii="仿宋_GB2312" w:hAnsi="仿宋_GB2312" w:eastAsia="仿宋_GB2312" w:cs="仿宋_GB2312"/>
                <w:szCs w:val="21"/>
              </w:rPr>
              <w:t>元/m</w:t>
            </w:r>
          </w:p>
        </w:tc>
        <w:tc>
          <w:tcPr>
            <w:tcW w:w="3584" w:type="dxa"/>
            <w:vAlign w:val="center"/>
          </w:tcPr>
          <w:p>
            <w:pPr>
              <w:spacing w:line="360" w:lineRule="auto"/>
              <w:jc w:val="center"/>
              <w:rPr>
                <w:rFonts w:ascii="仿宋_GB2312" w:hAnsi="仿宋_GB2312" w:eastAsia="仿宋_GB2312" w:cs="仿宋_GB2312"/>
                <w:szCs w:val="21"/>
              </w:rPr>
            </w:pPr>
            <w:r>
              <w:rPr>
                <w:rFonts w:hint="eastAsia" w:ascii="仿宋_GB2312" w:hAnsi="仿宋_GB2312" w:eastAsia="仿宋_GB2312" w:cs="仿宋_GB2312"/>
                <w:szCs w:val="21"/>
              </w:rPr>
              <w:t>铝合金格栅100mm*300mm</w:t>
            </w:r>
          </w:p>
        </w:tc>
        <w:tc>
          <w:tcPr>
            <w:tcW w:w="1078" w:type="dxa"/>
            <w:vAlign w:val="center"/>
          </w:tcPr>
          <w:p>
            <w:pPr>
              <w:spacing w:line="240" w:lineRule="atLeast"/>
              <w:jc w:val="center"/>
              <w:rPr>
                <w:rFonts w:ascii="仿宋_GB2312" w:hAnsi="仿宋_GB2312" w:eastAsia="仿宋_GB2312" w:cs="仿宋_GB2312"/>
                <w:szCs w:val="21"/>
              </w:rPr>
            </w:pPr>
            <w:r>
              <w:rPr>
                <w:rFonts w:hint="eastAsia" w:ascii="仿宋_GB2312" w:hAnsi="仿宋_GB2312" w:eastAsia="仿宋_GB2312" w:cs="仿宋_GB2312"/>
                <w:szCs w:val="21"/>
              </w:rPr>
              <w:t>具体做法参见图纸及</w:t>
            </w:r>
            <w:r>
              <w:rPr>
                <w:rFonts w:hint="eastAsia" w:ascii="仿宋_GB2312" w:hAnsi="仿宋_GB2312" w:eastAsia="仿宋_GB2312" w:cs="仿宋_GB2312"/>
                <w:spacing w:val="-8"/>
                <w:szCs w:val="21"/>
              </w:rPr>
              <w:t>现场技术交底。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886" w:hRule="atLeast"/>
          <w:jc w:val="center"/>
        </w:trPr>
        <w:tc>
          <w:tcPr>
            <w:tcW w:w="530" w:type="dxa"/>
            <w:vAlign w:val="center"/>
          </w:tcPr>
          <w:p>
            <w:pPr>
              <w:spacing w:line="360" w:lineRule="auto"/>
              <w:jc w:val="center"/>
              <w:rPr>
                <w:rFonts w:ascii="仿宋_GB2312" w:hAnsi="仿宋_GB2312" w:eastAsia="仿宋_GB2312" w:cs="仿宋_GB2312"/>
                <w:szCs w:val="21"/>
              </w:rPr>
            </w:pPr>
            <w:r>
              <w:rPr>
                <w:rFonts w:hint="eastAsia" w:ascii="仿宋_GB2312" w:hAnsi="仿宋_GB2312" w:eastAsia="仿宋_GB2312" w:cs="仿宋_GB2312"/>
                <w:szCs w:val="21"/>
              </w:rPr>
              <w:t>12</w:t>
            </w:r>
          </w:p>
        </w:tc>
        <w:tc>
          <w:tcPr>
            <w:tcW w:w="1551" w:type="dxa"/>
            <w:vAlign w:val="center"/>
          </w:tcPr>
          <w:p>
            <w:pPr>
              <w:spacing w:line="360" w:lineRule="auto"/>
              <w:jc w:val="center"/>
              <w:rPr>
                <w:rFonts w:ascii="仿宋_GB2312" w:hAnsi="仿宋_GB2312" w:eastAsia="仿宋_GB2312" w:cs="仿宋_GB2312"/>
                <w:szCs w:val="21"/>
              </w:rPr>
            </w:pPr>
          </w:p>
          <w:p>
            <w:pPr>
              <w:spacing w:line="360" w:lineRule="auto"/>
              <w:jc w:val="center"/>
              <w:rPr>
                <w:rFonts w:ascii="仿宋_GB2312" w:hAnsi="仿宋_GB2312" w:eastAsia="仿宋_GB2312" w:cs="仿宋_GB2312"/>
                <w:szCs w:val="21"/>
              </w:rPr>
            </w:pPr>
            <w:r>
              <w:rPr>
                <w:rFonts w:hint="eastAsia" w:ascii="仿宋_GB2312" w:hAnsi="仿宋_GB2312" w:eastAsia="仿宋_GB2312" w:cs="仿宋_GB2312"/>
                <w:szCs w:val="21"/>
              </w:rPr>
              <w:t>车库入口雨棚</w:t>
            </w:r>
          </w:p>
        </w:tc>
        <w:tc>
          <w:tcPr>
            <w:tcW w:w="1692" w:type="dxa"/>
            <w:vAlign w:val="center"/>
          </w:tcPr>
          <w:p>
            <w:pPr>
              <w:spacing w:line="360" w:lineRule="auto"/>
              <w:jc w:val="center"/>
              <w:rPr>
                <w:rFonts w:ascii="仿宋_GB2312" w:hAnsi="仿宋_GB2312" w:eastAsia="仿宋_GB2312" w:cs="仿宋_GB2312"/>
                <w:szCs w:val="21"/>
              </w:rPr>
            </w:pPr>
            <w:r>
              <w:rPr>
                <w:rFonts w:hint="eastAsia" w:ascii="仿宋_GB2312" w:hAnsi="仿宋_GB2312" w:eastAsia="仿宋_GB2312" w:cs="仿宋_GB2312"/>
                <w:szCs w:val="21"/>
              </w:rPr>
              <w:t>3%</w:t>
            </w:r>
          </w:p>
        </w:tc>
        <w:tc>
          <w:tcPr>
            <w:tcW w:w="1644" w:type="dxa"/>
            <w:vAlign w:val="center"/>
          </w:tcPr>
          <w:p>
            <w:pPr>
              <w:spacing w:line="360" w:lineRule="auto"/>
              <w:jc w:val="center"/>
              <w:rPr>
                <w:rFonts w:ascii="仿宋_GB2312" w:hAnsi="仿宋_GB2312" w:eastAsia="仿宋_GB2312" w:cs="仿宋_GB2312"/>
                <w:szCs w:val="21"/>
              </w:rPr>
            </w:pPr>
            <w:r>
              <w:rPr>
                <w:rFonts w:hint="eastAsia" w:ascii="仿宋_GB2312" w:hAnsi="仿宋_GB2312" w:eastAsia="仿宋_GB2312" w:cs="仿宋_GB2312"/>
                <w:szCs w:val="21"/>
              </w:rPr>
              <w:t>综合单价</w:t>
            </w:r>
          </w:p>
          <w:p>
            <w:pPr>
              <w:spacing w:line="360" w:lineRule="auto"/>
              <w:jc w:val="center"/>
              <w:rPr>
                <w:rFonts w:ascii="仿宋_GB2312" w:hAnsi="仿宋_GB2312" w:eastAsia="仿宋_GB2312" w:cs="仿宋_GB2312"/>
                <w:szCs w:val="21"/>
              </w:rPr>
            </w:pPr>
            <w:r>
              <w:rPr>
                <w:rFonts w:hint="eastAsia" w:ascii="仿宋_GB2312" w:hAnsi="仿宋_GB2312" w:eastAsia="仿宋_GB2312" w:cs="仿宋_GB2312"/>
                <w:szCs w:val="21"/>
                <w:u w:val="single"/>
              </w:rPr>
              <w:t xml:space="preserve"> 751.83 </w:t>
            </w:r>
            <w:r>
              <w:rPr>
                <w:rFonts w:hint="eastAsia" w:ascii="仿宋_GB2312" w:hAnsi="仿宋_GB2312" w:eastAsia="仿宋_GB2312" w:cs="仿宋_GB2312"/>
                <w:szCs w:val="21"/>
              </w:rPr>
              <w:t>元/m2</w:t>
            </w:r>
          </w:p>
        </w:tc>
        <w:tc>
          <w:tcPr>
            <w:tcW w:w="3584" w:type="dxa"/>
            <w:vAlign w:val="center"/>
          </w:tcPr>
          <w:p>
            <w:pPr>
              <w:spacing w:line="240" w:lineRule="atLeast"/>
              <w:jc w:val="left"/>
              <w:rPr>
                <w:rFonts w:ascii="仿宋_GB2312" w:hAnsi="仿宋_GB2312" w:eastAsia="仿宋_GB2312" w:cs="仿宋_GB2312"/>
                <w:szCs w:val="21"/>
              </w:rPr>
            </w:pPr>
            <w:r>
              <w:rPr>
                <w:rFonts w:hint="eastAsia" w:ascii="仿宋_GB2312" w:hAnsi="仿宋_GB2312" w:eastAsia="仿宋_GB2312" w:cs="仿宋_GB2312"/>
                <w:szCs w:val="21"/>
              </w:rPr>
              <w:t xml:space="preserve">                                                   </w:t>
            </w:r>
          </w:p>
          <w:p>
            <w:pPr>
              <w:spacing w:line="240" w:lineRule="atLeast"/>
              <w:jc w:val="left"/>
              <w:rPr>
                <w:rFonts w:ascii="仿宋_GB2312" w:hAnsi="仿宋_GB2312" w:eastAsia="仿宋_GB2312" w:cs="仿宋_GB2312"/>
                <w:szCs w:val="21"/>
              </w:rPr>
            </w:pPr>
            <w:r>
              <w:rPr>
                <w:rFonts w:hint="eastAsia" w:ascii="仿宋_GB2312" w:hAnsi="仿宋_GB2312" w:eastAsia="仿宋_GB2312" w:cs="仿宋_GB2312"/>
                <w:szCs w:val="21"/>
              </w:rPr>
              <w:t>1.100*100*5方钢梁</w:t>
            </w:r>
          </w:p>
          <w:p>
            <w:pPr>
              <w:spacing w:line="240" w:lineRule="atLeast"/>
              <w:jc w:val="left"/>
              <w:rPr>
                <w:rFonts w:ascii="仿宋_GB2312" w:hAnsi="仿宋_GB2312" w:eastAsia="仿宋_GB2312" w:cs="仿宋_GB2312"/>
                <w:szCs w:val="21"/>
              </w:rPr>
            </w:pPr>
            <w:r>
              <w:rPr>
                <w:rFonts w:hint="eastAsia" w:ascii="仿宋_GB2312" w:hAnsi="仿宋_GB2312" w:eastAsia="仿宋_GB2312" w:cs="仿宋_GB2312"/>
                <w:szCs w:val="21"/>
              </w:rPr>
              <w:t>2.100*100*5钢柱，间距2米，转角必设</w:t>
            </w:r>
          </w:p>
          <w:p>
            <w:pPr>
              <w:spacing w:line="240" w:lineRule="atLeast"/>
              <w:jc w:val="left"/>
              <w:rPr>
                <w:rFonts w:ascii="仿宋_GB2312" w:hAnsi="仿宋_GB2312" w:eastAsia="仿宋_GB2312" w:cs="仿宋_GB2312"/>
                <w:szCs w:val="21"/>
              </w:rPr>
            </w:pPr>
            <w:r>
              <w:rPr>
                <w:rFonts w:hint="eastAsia" w:ascii="仿宋_GB2312" w:hAnsi="仿宋_GB2312" w:eastAsia="仿宋_GB2312" w:cs="仿宋_GB2312"/>
                <w:szCs w:val="21"/>
              </w:rPr>
              <w:t>3.6+1.14+6夹胶钢化玻璃顶棚</w:t>
            </w:r>
          </w:p>
          <w:p>
            <w:pPr>
              <w:spacing w:line="240" w:lineRule="atLeast"/>
              <w:jc w:val="left"/>
              <w:rPr>
                <w:rFonts w:ascii="仿宋_GB2312" w:hAnsi="仿宋_GB2312" w:eastAsia="仿宋_GB2312" w:cs="仿宋_GB2312"/>
                <w:szCs w:val="21"/>
              </w:rPr>
            </w:pPr>
            <w:r>
              <w:rPr>
                <w:rFonts w:hint="eastAsia" w:ascii="仿宋_GB2312" w:hAnsi="仿宋_GB2312" w:eastAsia="仿宋_GB2312" w:cs="仿宋_GB2312"/>
                <w:szCs w:val="21"/>
              </w:rPr>
              <w:t xml:space="preserve">4.其它说明：详见相关设计及规范要求                                 </w:t>
            </w:r>
          </w:p>
          <w:p>
            <w:pPr>
              <w:spacing w:line="240" w:lineRule="atLeast"/>
              <w:jc w:val="left"/>
              <w:rPr>
                <w:rFonts w:ascii="仿宋_GB2312" w:hAnsi="仿宋_GB2312" w:eastAsia="仿宋_GB2312" w:cs="仿宋_GB2312"/>
                <w:szCs w:val="21"/>
              </w:rPr>
            </w:pPr>
          </w:p>
        </w:tc>
        <w:tc>
          <w:tcPr>
            <w:tcW w:w="1078" w:type="dxa"/>
            <w:vAlign w:val="center"/>
          </w:tcPr>
          <w:p>
            <w:pPr>
              <w:spacing w:line="240" w:lineRule="atLeast"/>
              <w:jc w:val="center"/>
              <w:rPr>
                <w:rFonts w:ascii="仿宋_GB2312" w:hAnsi="仿宋_GB2312" w:eastAsia="仿宋_GB2312" w:cs="仿宋_GB2312"/>
                <w:szCs w:val="21"/>
              </w:rPr>
            </w:pPr>
            <w:r>
              <w:rPr>
                <w:rFonts w:hint="eastAsia" w:ascii="仿宋_GB2312" w:hAnsi="仿宋_GB2312" w:eastAsia="仿宋_GB2312" w:cs="仿宋_GB2312"/>
                <w:szCs w:val="21"/>
              </w:rPr>
              <w:t>具体做法参见图纸及</w:t>
            </w:r>
            <w:r>
              <w:rPr>
                <w:rFonts w:hint="eastAsia" w:ascii="仿宋_GB2312" w:hAnsi="仿宋_GB2312" w:eastAsia="仿宋_GB2312" w:cs="仿宋_GB2312"/>
                <w:spacing w:val="-8"/>
                <w:szCs w:val="21"/>
              </w:rPr>
              <w:t>现场技术交底。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694" w:hRule="atLeast"/>
          <w:jc w:val="center"/>
        </w:trPr>
        <w:tc>
          <w:tcPr>
            <w:tcW w:w="530" w:type="dxa"/>
            <w:vAlign w:val="center"/>
          </w:tcPr>
          <w:p>
            <w:pPr>
              <w:spacing w:line="360" w:lineRule="auto"/>
              <w:jc w:val="center"/>
              <w:rPr>
                <w:rFonts w:ascii="仿宋_GB2312" w:hAnsi="仿宋_GB2312" w:eastAsia="仿宋_GB2312" w:cs="仿宋_GB2312"/>
                <w:szCs w:val="21"/>
              </w:rPr>
            </w:pPr>
            <w:r>
              <w:rPr>
                <w:rFonts w:hint="eastAsia" w:ascii="仿宋_GB2312" w:hAnsi="仿宋_GB2312" w:eastAsia="仿宋_GB2312" w:cs="仿宋_GB2312"/>
                <w:szCs w:val="21"/>
              </w:rPr>
              <w:t>13</w:t>
            </w:r>
          </w:p>
        </w:tc>
        <w:tc>
          <w:tcPr>
            <w:tcW w:w="1551" w:type="dxa"/>
            <w:vAlign w:val="center"/>
          </w:tcPr>
          <w:p>
            <w:pPr>
              <w:spacing w:line="360" w:lineRule="auto"/>
              <w:jc w:val="center"/>
              <w:rPr>
                <w:rFonts w:ascii="仿宋_GB2312" w:hAnsi="仿宋_GB2312" w:eastAsia="仿宋_GB2312" w:cs="仿宋_GB2312"/>
                <w:szCs w:val="21"/>
              </w:rPr>
            </w:pPr>
            <w:r>
              <w:rPr>
                <w:rFonts w:hint="eastAsia" w:ascii="仿宋_GB2312" w:hAnsi="仿宋_GB2312" w:eastAsia="仿宋_GB2312" w:cs="仿宋_GB2312"/>
                <w:szCs w:val="21"/>
              </w:rPr>
              <w:t>非机动车坡道入口雨棚</w:t>
            </w:r>
          </w:p>
        </w:tc>
        <w:tc>
          <w:tcPr>
            <w:tcW w:w="1692" w:type="dxa"/>
            <w:vAlign w:val="center"/>
          </w:tcPr>
          <w:p>
            <w:pPr>
              <w:spacing w:line="360" w:lineRule="auto"/>
              <w:jc w:val="center"/>
              <w:rPr>
                <w:rFonts w:ascii="仿宋_GB2312" w:hAnsi="仿宋_GB2312" w:eastAsia="仿宋_GB2312" w:cs="仿宋_GB2312"/>
                <w:szCs w:val="21"/>
              </w:rPr>
            </w:pPr>
            <w:r>
              <w:rPr>
                <w:rFonts w:hint="eastAsia" w:ascii="仿宋_GB2312" w:hAnsi="仿宋_GB2312" w:eastAsia="仿宋_GB2312" w:cs="仿宋_GB2312"/>
                <w:szCs w:val="21"/>
              </w:rPr>
              <w:t>3%</w:t>
            </w:r>
          </w:p>
        </w:tc>
        <w:tc>
          <w:tcPr>
            <w:tcW w:w="1644" w:type="dxa"/>
            <w:vAlign w:val="center"/>
          </w:tcPr>
          <w:p>
            <w:pPr>
              <w:spacing w:line="360" w:lineRule="auto"/>
              <w:jc w:val="center"/>
              <w:rPr>
                <w:rFonts w:ascii="仿宋_GB2312" w:hAnsi="仿宋_GB2312" w:eastAsia="仿宋_GB2312" w:cs="仿宋_GB2312"/>
                <w:szCs w:val="21"/>
              </w:rPr>
            </w:pPr>
            <w:r>
              <w:rPr>
                <w:rFonts w:hint="eastAsia" w:ascii="仿宋_GB2312" w:hAnsi="仿宋_GB2312" w:eastAsia="仿宋_GB2312" w:cs="仿宋_GB2312"/>
                <w:szCs w:val="21"/>
              </w:rPr>
              <w:t>综合单价</w:t>
            </w:r>
          </w:p>
          <w:p>
            <w:pPr>
              <w:spacing w:line="360" w:lineRule="auto"/>
              <w:jc w:val="center"/>
              <w:rPr>
                <w:rFonts w:ascii="仿宋_GB2312" w:hAnsi="仿宋_GB2312" w:eastAsia="仿宋_GB2312" w:cs="仿宋_GB2312"/>
                <w:szCs w:val="21"/>
              </w:rPr>
            </w:pPr>
            <w:r>
              <w:rPr>
                <w:rFonts w:hint="eastAsia" w:ascii="仿宋_GB2312" w:hAnsi="仿宋_GB2312" w:eastAsia="仿宋_GB2312" w:cs="仿宋_GB2312"/>
                <w:szCs w:val="21"/>
                <w:u w:val="single"/>
              </w:rPr>
              <w:t xml:space="preserve"> 751.83 </w:t>
            </w:r>
            <w:r>
              <w:rPr>
                <w:rFonts w:hint="eastAsia" w:ascii="仿宋_GB2312" w:hAnsi="仿宋_GB2312" w:eastAsia="仿宋_GB2312" w:cs="仿宋_GB2312"/>
                <w:szCs w:val="21"/>
              </w:rPr>
              <w:t>元/m2</w:t>
            </w:r>
          </w:p>
        </w:tc>
        <w:tc>
          <w:tcPr>
            <w:tcW w:w="3584" w:type="dxa"/>
            <w:vAlign w:val="center"/>
          </w:tcPr>
          <w:p>
            <w:pPr>
              <w:spacing w:line="240" w:lineRule="atLeast"/>
              <w:jc w:val="left"/>
              <w:rPr>
                <w:rFonts w:ascii="仿宋_GB2312" w:hAnsi="仿宋_GB2312" w:eastAsia="仿宋_GB2312" w:cs="仿宋_GB2312"/>
                <w:szCs w:val="21"/>
              </w:rPr>
            </w:pPr>
            <w:r>
              <w:rPr>
                <w:rFonts w:hint="eastAsia" w:ascii="仿宋_GB2312" w:hAnsi="仿宋_GB2312" w:eastAsia="仿宋_GB2312" w:cs="仿宋_GB2312"/>
                <w:szCs w:val="21"/>
              </w:rPr>
              <w:t>1.100*100*5方钢梁</w:t>
            </w:r>
          </w:p>
          <w:p>
            <w:pPr>
              <w:spacing w:line="240" w:lineRule="atLeast"/>
              <w:jc w:val="left"/>
              <w:rPr>
                <w:rFonts w:ascii="仿宋_GB2312" w:hAnsi="仿宋_GB2312" w:eastAsia="仿宋_GB2312" w:cs="仿宋_GB2312"/>
                <w:szCs w:val="21"/>
              </w:rPr>
            </w:pPr>
            <w:r>
              <w:rPr>
                <w:rFonts w:hint="eastAsia" w:ascii="仿宋_GB2312" w:hAnsi="仿宋_GB2312" w:eastAsia="仿宋_GB2312" w:cs="仿宋_GB2312"/>
                <w:szCs w:val="21"/>
              </w:rPr>
              <w:t>2.100*100*5钢柱，间距2米，转角必设</w:t>
            </w:r>
          </w:p>
          <w:p>
            <w:pPr>
              <w:spacing w:line="240" w:lineRule="atLeast"/>
              <w:jc w:val="left"/>
              <w:rPr>
                <w:rFonts w:ascii="仿宋_GB2312" w:hAnsi="仿宋_GB2312" w:eastAsia="仿宋_GB2312" w:cs="仿宋_GB2312"/>
                <w:szCs w:val="21"/>
              </w:rPr>
            </w:pPr>
            <w:r>
              <w:rPr>
                <w:rFonts w:hint="eastAsia" w:ascii="仿宋_GB2312" w:hAnsi="仿宋_GB2312" w:eastAsia="仿宋_GB2312" w:cs="仿宋_GB2312"/>
                <w:szCs w:val="21"/>
              </w:rPr>
              <w:t>3.6+1.14+6夹胶钢化玻璃顶棚</w:t>
            </w:r>
          </w:p>
          <w:p>
            <w:pPr>
              <w:spacing w:line="240" w:lineRule="atLeast"/>
              <w:jc w:val="left"/>
              <w:rPr>
                <w:rFonts w:ascii="仿宋_GB2312" w:hAnsi="仿宋_GB2312" w:eastAsia="仿宋_GB2312" w:cs="仿宋_GB2312"/>
                <w:szCs w:val="21"/>
              </w:rPr>
            </w:pPr>
            <w:r>
              <w:rPr>
                <w:rFonts w:hint="eastAsia" w:ascii="仿宋_GB2312" w:hAnsi="仿宋_GB2312" w:eastAsia="仿宋_GB2312" w:cs="仿宋_GB2312"/>
                <w:szCs w:val="21"/>
              </w:rPr>
              <w:t>4.其它说明：详见相关设计及规范要求</w:t>
            </w:r>
          </w:p>
        </w:tc>
        <w:tc>
          <w:tcPr>
            <w:tcW w:w="1078" w:type="dxa"/>
            <w:vAlign w:val="center"/>
          </w:tcPr>
          <w:p>
            <w:pPr>
              <w:spacing w:line="240" w:lineRule="atLeast"/>
              <w:jc w:val="center"/>
              <w:rPr>
                <w:rFonts w:ascii="仿宋_GB2312" w:hAnsi="仿宋_GB2312" w:eastAsia="仿宋_GB2312" w:cs="仿宋_GB2312"/>
                <w:szCs w:val="21"/>
              </w:rPr>
            </w:pPr>
            <w:r>
              <w:rPr>
                <w:rFonts w:hint="eastAsia" w:ascii="仿宋_GB2312" w:hAnsi="仿宋_GB2312" w:eastAsia="仿宋_GB2312" w:cs="仿宋_GB2312"/>
                <w:szCs w:val="21"/>
              </w:rPr>
              <w:t>具体做法参见图纸及</w:t>
            </w:r>
            <w:r>
              <w:rPr>
                <w:rFonts w:hint="eastAsia" w:ascii="仿宋_GB2312" w:hAnsi="仿宋_GB2312" w:eastAsia="仿宋_GB2312" w:cs="仿宋_GB2312"/>
                <w:spacing w:val="-8"/>
                <w:szCs w:val="21"/>
              </w:rPr>
              <w:t>现场技术交底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694" w:hRule="atLeast"/>
          <w:jc w:val="center"/>
        </w:trPr>
        <w:tc>
          <w:tcPr>
            <w:tcW w:w="530" w:type="dxa"/>
            <w:vAlign w:val="center"/>
          </w:tcPr>
          <w:p>
            <w:pPr>
              <w:spacing w:line="360" w:lineRule="auto"/>
              <w:jc w:val="center"/>
              <w:rPr>
                <w:rFonts w:ascii="仿宋_GB2312" w:hAnsi="仿宋_GB2312" w:eastAsia="仿宋_GB2312" w:cs="仿宋_GB2312"/>
                <w:szCs w:val="21"/>
              </w:rPr>
            </w:pPr>
            <w:r>
              <w:rPr>
                <w:rFonts w:hint="eastAsia" w:ascii="仿宋_GB2312" w:hAnsi="仿宋_GB2312" w:eastAsia="仿宋_GB2312" w:cs="仿宋_GB2312"/>
                <w:szCs w:val="21"/>
              </w:rPr>
              <w:t>14</w:t>
            </w:r>
          </w:p>
        </w:tc>
        <w:tc>
          <w:tcPr>
            <w:tcW w:w="1551" w:type="dxa"/>
            <w:vAlign w:val="center"/>
          </w:tcPr>
          <w:p>
            <w:pPr>
              <w:spacing w:line="360" w:lineRule="auto"/>
              <w:jc w:val="center"/>
              <w:rPr>
                <w:rFonts w:ascii="仿宋_GB2312" w:hAnsi="仿宋_GB2312" w:eastAsia="仿宋_GB2312" w:cs="仿宋_GB2312"/>
                <w:szCs w:val="21"/>
              </w:rPr>
            </w:pPr>
            <w:r>
              <w:rPr>
                <w:rFonts w:hint="eastAsia" w:ascii="仿宋_GB2312" w:hAnsi="仿宋_GB2312" w:eastAsia="仿宋_GB2312" w:cs="仿宋_GB2312"/>
                <w:szCs w:val="21"/>
              </w:rPr>
              <w:t>出墙面轻钢玻璃雨棚</w:t>
            </w:r>
          </w:p>
        </w:tc>
        <w:tc>
          <w:tcPr>
            <w:tcW w:w="1692" w:type="dxa"/>
            <w:vAlign w:val="center"/>
          </w:tcPr>
          <w:p>
            <w:pPr>
              <w:spacing w:line="360" w:lineRule="auto"/>
              <w:jc w:val="center"/>
              <w:rPr>
                <w:rFonts w:ascii="仿宋_GB2312" w:hAnsi="仿宋_GB2312" w:eastAsia="仿宋_GB2312" w:cs="仿宋_GB2312"/>
                <w:szCs w:val="21"/>
              </w:rPr>
            </w:pPr>
            <w:r>
              <w:rPr>
                <w:rFonts w:hint="eastAsia" w:ascii="仿宋_GB2312" w:hAnsi="仿宋_GB2312" w:eastAsia="仿宋_GB2312" w:cs="仿宋_GB2312"/>
                <w:szCs w:val="21"/>
              </w:rPr>
              <w:t>3%</w:t>
            </w:r>
          </w:p>
        </w:tc>
        <w:tc>
          <w:tcPr>
            <w:tcW w:w="1644" w:type="dxa"/>
            <w:vAlign w:val="center"/>
          </w:tcPr>
          <w:p>
            <w:pPr>
              <w:spacing w:line="360" w:lineRule="auto"/>
              <w:jc w:val="center"/>
              <w:rPr>
                <w:rFonts w:ascii="仿宋_GB2312" w:hAnsi="仿宋_GB2312" w:eastAsia="仿宋_GB2312" w:cs="仿宋_GB2312"/>
                <w:szCs w:val="21"/>
              </w:rPr>
            </w:pPr>
            <w:r>
              <w:rPr>
                <w:rFonts w:hint="eastAsia" w:ascii="仿宋_GB2312" w:hAnsi="仿宋_GB2312" w:eastAsia="仿宋_GB2312" w:cs="仿宋_GB2312"/>
                <w:szCs w:val="21"/>
              </w:rPr>
              <w:t>综合单价</w:t>
            </w:r>
          </w:p>
          <w:p>
            <w:pPr>
              <w:spacing w:line="360" w:lineRule="auto"/>
              <w:jc w:val="center"/>
              <w:rPr>
                <w:rFonts w:ascii="仿宋_GB2312" w:hAnsi="仿宋_GB2312" w:eastAsia="仿宋_GB2312" w:cs="仿宋_GB2312"/>
                <w:szCs w:val="21"/>
              </w:rPr>
            </w:pPr>
            <w:r>
              <w:rPr>
                <w:rFonts w:hint="eastAsia" w:ascii="仿宋_GB2312" w:hAnsi="仿宋_GB2312" w:eastAsia="仿宋_GB2312" w:cs="仿宋_GB2312"/>
                <w:szCs w:val="21"/>
                <w:u w:val="single"/>
              </w:rPr>
              <w:t xml:space="preserve"> 805.13 </w:t>
            </w:r>
            <w:r>
              <w:rPr>
                <w:rFonts w:hint="eastAsia" w:ascii="仿宋_GB2312" w:hAnsi="仿宋_GB2312" w:eastAsia="仿宋_GB2312" w:cs="仿宋_GB2312"/>
                <w:szCs w:val="21"/>
              </w:rPr>
              <w:t>元/m2</w:t>
            </w:r>
          </w:p>
        </w:tc>
        <w:tc>
          <w:tcPr>
            <w:tcW w:w="3584" w:type="dxa"/>
            <w:vAlign w:val="center"/>
          </w:tcPr>
          <w:p>
            <w:pPr>
              <w:spacing w:line="240" w:lineRule="atLeast"/>
              <w:jc w:val="left"/>
              <w:rPr>
                <w:rFonts w:ascii="仿宋_GB2312" w:hAnsi="仿宋_GB2312" w:eastAsia="仿宋_GB2312" w:cs="仿宋_GB2312"/>
                <w:szCs w:val="21"/>
              </w:rPr>
            </w:pPr>
          </w:p>
        </w:tc>
        <w:tc>
          <w:tcPr>
            <w:tcW w:w="1078" w:type="dxa"/>
            <w:vAlign w:val="center"/>
          </w:tcPr>
          <w:p>
            <w:pPr>
              <w:spacing w:line="240" w:lineRule="atLeast"/>
              <w:jc w:val="center"/>
              <w:rPr>
                <w:rFonts w:ascii="仿宋_GB2312" w:hAnsi="仿宋_GB2312" w:eastAsia="仿宋_GB2312" w:cs="仿宋_GB2312"/>
                <w:szCs w:val="21"/>
              </w:rPr>
            </w:pPr>
            <w:r>
              <w:rPr>
                <w:rFonts w:hint="eastAsia" w:ascii="仿宋_GB2312" w:hAnsi="仿宋_GB2312" w:eastAsia="仿宋_GB2312" w:cs="仿宋_GB2312"/>
                <w:szCs w:val="21"/>
              </w:rPr>
              <w:t>具体做法参见图纸及</w:t>
            </w:r>
            <w:r>
              <w:rPr>
                <w:rFonts w:hint="eastAsia" w:ascii="仿宋_GB2312" w:hAnsi="仿宋_GB2312" w:eastAsia="仿宋_GB2312" w:cs="仿宋_GB2312"/>
                <w:spacing w:val="-8"/>
                <w:szCs w:val="21"/>
              </w:rPr>
              <w:t>现场技术交底。</w:t>
            </w:r>
          </w:p>
        </w:tc>
      </w:tr>
    </w:tbl>
    <w:p>
      <w:pPr>
        <w:spacing w:line="480" w:lineRule="auto"/>
        <w:rPr>
          <w:rFonts w:hint="eastAsia" w:ascii="仿宋" w:hAnsi="仿宋" w:eastAsia="仿宋" w:cs="仿宋"/>
          <w:sz w:val="24"/>
        </w:rPr>
      </w:pPr>
      <w:r>
        <w:rPr>
          <w:rFonts w:hint="eastAsia" w:ascii="仿宋" w:hAnsi="仿宋" w:eastAsia="仿宋" w:cs="仿宋"/>
          <w:sz w:val="24"/>
        </w:rPr>
        <w:t>备注：（1）幕墙、干挂构架、格栅、雨棚需分包方自己提供外架。</w:t>
      </w:r>
    </w:p>
    <w:p>
      <w:pPr>
        <w:spacing w:line="480" w:lineRule="auto"/>
        <w:rPr>
          <w:rFonts w:hint="eastAsia" w:ascii="仿宋" w:hAnsi="仿宋" w:eastAsia="仿宋" w:cs="仿宋"/>
          <w:sz w:val="24"/>
        </w:rPr>
      </w:pPr>
      <w:r>
        <w:rPr>
          <w:rFonts w:hint="eastAsia" w:ascii="仿宋" w:hAnsi="仿宋" w:eastAsia="仿宋" w:cs="仿宋"/>
          <w:sz w:val="24"/>
        </w:rPr>
        <w:t xml:space="preserve">      （2）综合报价时幕墙、干挂构件、格栅及雨棚中的铝板、铝型材、方钢、玻璃、花岗岩板、岩棉、GRC构件为主材，玻璃胶、后置钢板、氟碳漆、膨胀螺栓等其余零星材料为辅材，甲方根据报价实际情况决定是否提供材料。</w:t>
      </w:r>
    </w:p>
    <w:p>
      <w:pPr>
        <w:spacing w:line="480" w:lineRule="auto"/>
        <w:rPr>
          <w:rFonts w:hint="eastAsia" w:ascii="仿宋" w:hAnsi="仿宋" w:eastAsia="仿宋" w:cs="仿宋"/>
          <w:b/>
          <w:spacing w:val="-8"/>
          <w:sz w:val="24"/>
          <w:szCs w:val="24"/>
        </w:rPr>
      </w:pPr>
      <w:r>
        <w:rPr>
          <w:rFonts w:hint="eastAsia" w:ascii="仿宋" w:hAnsi="仿宋" w:eastAsia="仿宋" w:cs="仿宋"/>
          <w:sz w:val="24"/>
        </w:rPr>
        <w:t xml:space="preserve">     （3）</w:t>
      </w:r>
      <w:r>
        <w:rPr>
          <w:rFonts w:hint="eastAsia" w:ascii="仿宋_GB2312" w:hAnsi="仿宋_GB2312" w:eastAsia="仿宋_GB2312" w:cs="仿宋_GB2312"/>
          <w:spacing w:val="-8"/>
          <w:sz w:val="24"/>
        </w:rPr>
        <w:t>备注中做法为图纸设计（基层施工按已完毕考虑），具体施工工序以现场技术交底为准。</w:t>
      </w:r>
    </w:p>
    <w:p>
      <w:pPr>
        <w:spacing w:line="360" w:lineRule="auto"/>
        <w:rPr>
          <w:rFonts w:hint="eastAsia" w:ascii="仿宋_GB2312" w:hAnsi="仿宋_GB2312" w:eastAsia="仿宋_GB2312" w:cs="仿宋_GB2312"/>
          <w:spacing w:val="-8"/>
          <w:sz w:val="24"/>
        </w:rPr>
      </w:pPr>
      <w:r>
        <w:rPr>
          <w:rFonts w:hint="eastAsia" w:ascii="仿宋_GB2312" w:hAnsi="仿宋_GB2312" w:eastAsia="仿宋_GB2312" w:cs="仿宋_GB2312"/>
          <w:spacing w:val="-8"/>
          <w:sz w:val="24"/>
        </w:rPr>
        <w:t xml:space="preserve">      （4）分包人应充分考虑市场涨价因素和其他可引起费用发生的因素，且分包人不能以设计变更及图纸不完善等为理由调整合同单价，单价后期不再做任何调整。</w:t>
      </w:r>
    </w:p>
    <w:p>
      <w:pPr>
        <w:spacing w:line="360" w:lineRule="auto"/>
        <w:rPr>
          <w:rFonts w:hint="eastAsia" w:ascii="仿宋_GB2312" w:hAnsi="仿宋_GB2312" w:eastAsia="仿宋_GB2312" w:cs="仿宋_GB2312"/>
          <w:spacing w:val="-8"/>
          <w:sz w:val="24"/>
          <w:highlight w:val="none"/>
          <w:lang w:val="en-US" w:eastAsia="zh-CN"/>
        </w:rPr>
      </w:pPr>
      <w:r>
        <w:rPr>
          <w:rFonts w:hint="eastAsia" w:ascii="仿宋_GB2312" w:hAnsi="仿宋_GB2312" w:eastAsia="仿宋_GB2312" w:cs="仿宋_GB2312"/>
          <w:spacing w:val="-8"/>
          <w:sz w:val="24"/>
          <w:highlight w:val="none"/>
          <w:lang w:val="en-US" w:eastAsia="zh-CN"/>
        </w:rPr>
        <w:t xml:space="preserve">      </w:t>
      </w:r>
      <w:r>
        <w:rPr>
          <w:rFonts w:hint="eastAsia" w:ascii="仿宋" w:hAnsi="仿宋" w:eastAsia="仿宋"/>
          <w:sz w:val="24"/>
          <w:highlight w:val="none"/>
          <w:u w:val="none"/>
          <w:lang w:val="en-US" w:eastAsia="zh-CN"/>
        </w:rPr>
        <w:t>（5）合同条款注明：工程款按照地块月进度付款。</w:t>
      </w:r>
    </w:p>
    <w:p>
      <w:pPr>
        <w:autoSpaceDE w:val="0"/>
        <w:autoSpaceDN w:val="0"/>
        <w:adjustRightInd w:val="0"/>
        <w:spacing w:line="560" w:lineRule="exact"/>
        <w:jc w:val="left"/>
        <w:rPr>
          <w:rFonts w:hint="eastAsia" w:ascii="仿宋" w:hAnsi="仿宋" w:eastAsia="仿宋"/>
          <w:sz w:val="24"/>
        </w:rPr>
      </w:pPr>
      <w:r>
        <w:rPr>
          <w:rFonts w:hint="eastAsia" w:ascii="仿宋" w:hAnsi="仿宋" w:eastAsia="仿宋" w:cs="仿宋"/>
          <w:sz w:val="24"/>
        </w:rPr>
        <w:t xml:space="preserve">     投标人身份：</w:t>
      </w:r>
      <w:r>
        <w:rPr>
          <w:rFonts w:hint="eastAsia" w:ascii="仿宋" w:hAnsi="仿宋" w:eastAsia="仿宋" w:cs="仿宋"/>
          <w:sz w:val="24"/>
          <w:u w:val="single"/>
        </w:rPr>
        <w:t xml:space="preserve">    </w:t>
      </w:r>
      <w:r>
        <w:rPr>
          <w:rFonts w:hint="eastAsia" w:ascii="仿宋" w:hAnsi="仿宋" w:eastAsia="仿宋"/>
          <w:sz w:val="24"/>
          <w:u w:val="single"/>
        </w:rPr>
        <w:t>一般纳税人</w:t>
      </w:r>
      <w:r>
        <w:rPr>
          <w:rFonts w:hint="eastAsia" w:ascii="仿宋" w:hAnsi="仿宋" w:eastAsia="仿宋" w:cs="仿宋"/>
          <w:sz w:val="24"/>
          <w:u w:val="single"/>
        </w:rPr>
        <w:t xml:space="preserve">  </w:t>
      </w:r>
      <w:r>
        <w:rPr>
          <w:rFonts w:hint="eastAsia" w:ascii="仿宋" w:hAnsi="仿宋" w:eastAsia="仿宋" w:cs="仿宋"/>
          <w:sz w:val="24"/>
          <w:u w:val="single"/>
          <w:lang w:val="en-US" w:eastAsia="zh-CN"/>
        </w:rPr>
        <w:t xml:space="preserve"> </w:t>
      </w:r>
      <w:r>
        <w:rPr>
          <w:rFonts w:hint="eastAsia" w:ascii="仿宋" w:hAnsi="仿宋" w:eastAsia="仿宋" w:cs="仿宋"/>
          <w:sz w:val="24"/>
          <w:u w:val="single"/>
        </w:rPr>
        <w:t xml:space="preserve">  </w:t>
      </w:r>
      <w:r>
        <w:rPr>
          <w:rFonts w:hint="eastAsia" w:ascii="仿宋" w:hAnsi="仿宋" w:eastAsia="仿宋" w:cs="仿宋"/>
          <w:sz w:val="24"/>
        </w:rPr>
        <w:t>（可选：</w:t>
      </w:r>
      <w:r>
        <w:rPr>
          <w:rFonts w:hint="eastAsia" w:ascii="仿宋" w:hAnsi="仿宋" w:eastAsia="仿宋"/>
          <w:sz w:val="24"/>
        </w:rPr>
        <w:t>○一般纳税人○小规模纳税人○其他）</w:t>
      </w:r>
    </w:p>
    <w:p>
      <w:pPr>
        <w:autoSpaceDE w:val="0"/>
        <w:autoSpaceDN w:val="0"/>
        <w:adjustRightInd w:val="0"/>
        <w:spacing w:line="560" w:lineRule="exact"/>
        <w:jc w:val="left"/>
        <w:rPr>
          <w:rFonts w:hint="eastAsia" w:ascii="仿宋" w:hAnsi="仿宋" w:eastAsia="仿宋"/>
          <w:sz w:val="24"/>
          <w:u w:val="single"/>
        </w:rPr>
      </w:pPr>
      <w:r>
        <w:rPr>
          <w:rFonts w:hint="eastAsia" w:ascii="仿宋" w:hAnsi="仿宋" w:eastAsia="仿宋"/>
          <w:sz w:val="24"/>
        </w:rPr>
        <w:t xml:space="preserve">     纳税识别码：</w:t>
      </w:r>
      <w:r>
        <w:rPr>
          <w:rFonts w:hint="eastAsia" w:ascii="宋体" w:hAnsi="宋体" w:eastAsia="宋体" w:cs="宋体"/>
          <w:sz w:val="24"/>
          <w:szCs w:val="24"/>
          <w:u w:val="single"/>
          <w:lang w:val="en-US" w:eastAsia="zh-CN"/>
        </w:rPr>
        <w:t>91110115MA0089T0XT</w:t>
      </w:r>
      <w:r>
        <w:rPr>
          <w:rFonts w:hint="eastAsia" w:ascii="仿宋" w:hAnsi="仿宋" w:eastAsia="仿宋"/>
          <w:sz w:val="24"/>
          <w:u w:val="single"/>
        </w:rPr>
        <w:t xml:space="preserve"> </w:t>
      </w:r>
    </w:p>
    <w:p>
      <w:pPr>
        <w:autoSpaceDE w:val="0"/>
        <w:autoSpaceDN w:val="0"/>
        <w:adjustRightInd w:val="0"/>
        <w:spacing w:line="560" w:lineRule="exact"/>
        <w:jc w:val="left"/>
        <w:rPr>
          <w:rFonts w:hint="eastAsia" w:ascii="仿宋" w:hAnsi="仿宋" w:eastAsia="仿宋"/>
          <w:sz w:val="24"/>
          <w:u w:val="none"/>
          <w:lang w:val="en-US" w:eastAsia="zh-CN"/>
        </w:rPr>
      </w:pPr>
      <w:r>
        <w:rPr>
          <w:rFonts w:hint="eastAsia" w:ascii="仿宋" w:hAnsi="仿宋" w:eastAsia="仿宋"/>
          <w:sz w:val="24"/>
          <w:u w:val="none"/>
          <w:lang w:val="en-US" w:eastAsia="zh-CN"/>
        </w:rPr>
        <w:t xml:space="preserve">     </w:t>
      </w:r>
    </w:p>
    <w:p>
      <w:pPr>
        <w:spacing w:line="520" w:lineRule="exact"/>
        <w:ind w:firstLine="480" w:firstLineChars="200"/>
        <w:rPr>
          <w:rFonts w:ascii="宋体" w:hAnsi="宋体" w:eastAsia="宋体" w:cs="宋体"/>
          <w:sz w:val="24"/>
        </w:rPr>
      </w:pPr>
    </w:p>
    <w:sectPr>
      <w:pgSz w:w="11906" w:h="16838"/>
      <w:pgMar w:top="1134" w:right="1134" w:bottom="1134" w:left="1134" w:header="851" w:footer="992" w:gutter="0"/>
      <w:cols w:space="720" w:num="1"/>
      <w:titlePg/>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mbria">
    <w:panose1 w:val="02040503050406030204"/>
    <w:charset w:val="00"/>
    <w:family w:val="roman"/>
    <w:pitch w:val="default"/>
    <w:sig w:usb0="E00002FF" w:usb1="400004FF" w:usb2="00000000" w:usb3="00000000" w:csb0="2000019F" w:csb1="00000000"/>
  </w:font>
  <w:font w:name="Calibri">
    <w:panose1 w:val="020F05020202040A0204"/>
    <w:charset w:val="00"/>
    <w:family w:val="swiss"/>
    <w:pitch w:val="default"/>
    <w:sig w:usb0="E00002FF" w:usb1="4000ACFF" w:usb2="00000001" w:usb3="00000000" w:csb0="2000019F" w:csb1="00000000"/>
  </w:font>
  <w:font w:name="Arial Unicode MS">
    <w:altName w:val="Arial"/>
    <w:panose1 w:val="020B0604020202020204"/>
    <w:charset w:val="00"/>
    <w:family w:val="roman"/>
    <w:pitch w:val="default"/>
    <w:sig w:usb0="00000000" w:usb1="00000000" w:usb2="00000000" w:usb3="00000000" w:csb0="00000001" w:csb1="00000000"/>
  </w:font>
  <w:font w:name="仿宋_GB2312">
    <w:altName w:val="仿宋"/>
    <w:panose1 w:val="00000000000000000000"/>
    <w:charset w:val="86"/>
    <w:family w:val="swiss"/>
    <w:pitch w:val="default"/>
    <w:sig w:usb0="00000000" w:usb1="00000000" w:usb2="00000000" w:usb3="00000000" w:csb0="00040000" w:csb1="00000000"/>
  </w:font>
  <w:font w:name="仿宋">
    <w:panose1 w:val="02010609060101010101"/>
    <w:charset w:val="86"/>
    <w:family w:val="modern"/>
    <w:pitch w:val="default"/>
    <w:sig w:usb0="800002BF" w:usb1="38CF7CFA" w:usb2="00000016" w:usb3="00000000" w:csb0="00040001" w:csb1="00000000"/>
  </w:font>
  <w:font w:name="Calibri Light">
    <w:panose1 w:val="020F0302020204030204"/>
    <w:charset w:val="00"/>
    <w:family w:val="swiss"/>
    <w:pitch w:val="default"/>
    <w:sig w:usb0="A00002EF" w:usb1="4000207B" w:usb2="00000000" w:usb3="00000000" w:csb0="2000019F" w:csb1="00000000"/>
  </w:font>
  <w:font w:name="Arial">
    <w:panose1 w:val="020B0604020202020204"/>
    <w:charset w:val="00"/>
    <w:family w:val="auto"/>
    <w:pitch w:val="default"/>
    <w:sig w:usb0="E0002AFF" w:usb1="C0007843" w:usb2="00000009" w:usb3="00000000" w:csb0="400001FF" w:csb1="FFFF0000"/>
  </w:font>
  <w:font w:name="楷体">
    <w:panose1 w:val="02010609060101010101"/>
    <w:charset w:val="86"/>
    <w:family w:val="auto"/>
    <w:pitch w:val="default"/>
    <w:sig w:usb0="800002BF" w:usb1="38CF7CFA" w:usb2="00000016" w:usb3="00000000" w:csb0="00040001" w:csb1="00000000"/>
  </w:font>
  <w:font w:name="Courier New">
    <w:panose1 w:val="02070309020205020404"/>
    <w:charset w:val="00"/>
    <w:family w:val="modern"/>
    <w:pitch w:val="default"/>
    <w:sig w:usb0="E0002AFF" w:usb1="C0007843" w:usb2="00000009" w:usb3="00000000" w:csb0="400001FF" w:csb1="FFFF0000"/>
  </w:font>
  <w:font w:name="Algerian">
    <w:altName w:val="Gabriola"/>
    <w:panose1 w:val="04020705040A02060702"/>
    <w:charset w:val="00"/>
    <w:family w:val="decorative"/>
    <w:pitch w:val="default"/>
    <w:sig w:usb0="00000000" w:usb1="00000000" w:usb2="00000000" w:usb3="00000000" w:csb0="20000001" w:csb1="00000000"/>
  </w:font>
  <w:font w:name="华文中宋">
    <w:altName w:val="宋体"/>
    <w:panose1 w:val="02010600040101010101"/>
    <w:charset w:val="86"/>
    <w:family w:val="auto"/>
    <w:pitch w:val="default"/>
    <w:sig w:usb0="00000000" w:usb1="00000000" w:usb2="00000000" w:usb3="00000000" w:csb0="0004009F" w:csb1="DFD70000"/>
  </w:font>
  <w:font w:name="Batang">
    <w:panose1 w:val="02030600000101010101"/>
    <w:charset w:val="81"/>
    <w:family w:val="roman"/>
    <w:pitch w:val="default"/>
    <w:sig w:usb0="B00002AF" w:usb1="69D77CFB" w:usb2="00000030" w:usb3="00000000" w:csb0="4008009F" w:csb1="DFD70000"/>
  </w:font>
  <w:font w:name="华文仿宋">
    <w:altName w:val="仿宋"/>
    <w:panose1 w:val="02010600040101010101"/>
    <w:charset w:val="86"/>
    <w:family w:val="auto"/>
    <w:pitch w:val="default"/>
    <w:sig w:usb0="00000000" w:usb1="00000000" w:usb2="00000000" w:usb3="00000000" w:csb0="0004009F" w:csb1="DFD70000"/>
  </w:font>
  <w:font w:name="Gabriola">
    <w:panose1 w:val="04040605051002020D02"/>
    <w:charset w:val="00"/>
    <w:family w:val="auto"/>
    <w:pitch w:val="default"/>
    <w:sig w:usb0="E00002EF" w:usb1="5000204B" w:usb2="00000000" w:usb3="00000000" w:csb0="2000009F" w:csb1="00000000"/>
  </w:font>
  <w:font w:name="方正舒体">
    <w:altName w:val="宋体"/>
    <w:panose1 w:val="02010601030101010101"/>
    <w:charset w:val="86"/>
    <w:family w:val="auto"/>
    <w:pitch w:val="default"/>
    <w:sig w:usb0="00000000" w:usb1="00000000" w:usb2="00000000" w:usb3="00000000" w:csb0="00040000" w:csb1="00000000"/>
  </w:font>
  <w:font w:name="Verdana">
    <w:panose1 w:val="020B0604030504040204"/>
    <w:charset w:val="00"/>
    <w:family w:val="swiss"/>
    <w:pitch w:val="default"/>
    <w:sig w:usb0="A10006FF" w:usb1="4000205B" w:usb2="00000010" w:usb3="00000000" w:csb0="2000019F" w:csb1="00000000"/>
  </w:font>
  <w:font w:name="MS Mincho">
    <w:panose1 w:val="02020609040205080304"/>
    <w:charset w:val="80"/>
    <w:family w:val="modern"/>
    <w:pitch w:val="default"/>
    <w:sig w:usb0="E00002FF" w:usb1="6AC7FDFB" w:usb2="00000012" w:usb3="00000000" w:csb0="4002009F" w:csb1="DFD70000"/>
  </w:font>
  <w:font w:name="新宋体">
    <w:panose1 w:val="02010609030101010101"/>
    <w:charset w:val="86"/>
    <w:family w:val="modern"/>
    <w:pitch w:val="default"/>
    <w:sig w:usb0="00000003" w:usb1="288F0000" w:usb2="00000006" w:usb3="00000000" w:csb0="00040001" w:csb1="00000000"/>
  </w:font>
  <w:font w:name="Heiti SC Light">
    <w:altName w:val="Times New Roman"/>
    <w:panose1 w:val="00000000000000000000"/>
    <w:charset w:val="00"/>
    <w:family w:val="roman"/>
    <w:pitch w:val="default"/>
    <w:sig w:usb0="00000000" w:usb1="00000000" w:usb2="00000000" w:usb3="00000000" w:csb0="00040001" w:csb1="00000000"/>
  </w:font>
  <w:font w:name="宋体-方正超大字符集">
    <w:altName w:val="宋体"/>
    <w:panose1 w:val="03000509000000000000"/>
    <w:charset w:val="86"/>
    <w:family w:val="script"/>
    <w:pitch w:val="default"/>
    <w:sig w:usb0="00000000" w:usb1="00000000" w:usb2="00000010" w:usb3="00000000" w:csb0="00040000" w:csb1="00000000"/>
  </w:font>
  <w:font w:name="楷体_GB2312">
    <w:altName w:val="楷体"/>
    <w:panose1 w:val="02010609030101010101"/>
    <w:charset w:val="86"/>
    <w:family w:val="modern"/>
    <w:pitch w:val="default"/>
    <w:sig w:usb0="00000000" w:usb1="00000000" w:usb2="00000000" w:usb3="00000000" w:csb0="00040000" w:csb1="00000000"/>
  </w:font>
  <w:font w:name=",Verdana,Arial">
    <w:altName w:val="Times New Roman"/>
    <w:panose1 w:val="00000000000000000000"/>
    <w:charset w:val="00"/>
    <w:family w:val="roman"/>
    <w:pitch w:val="default"/>
    <w:sig w:usb0="00000000" w:usb1="00000000" w:usb2="00000000" w:usb3="00000000" w:csb0="00040001" w:csb1="00000000"/>
  </w:font>
  <w:font w:name="HTJ-PK74820000034-Identity-H">
    <w:altName w:val="黑体"/>
    <w:panose1 w:val="00000000000000000000"/>
    <w:charset w:val="86"/>
    <w:family w:val="auto"/>
    <w:pitch w:val="default"/>
    <w:sig w:usb0="00000000" w:usb1="00000000" w:usb2="00000010" w:usb3="00000000" w:csb0="00040000" w:csb1="00000000"/>
  </w:font>
  <w:font w:name="XBSJ-PK7482000003a-Identity-H">
    <w:altName w:val="黑体"/>
    <w:panose1 w:val="00000000000000000000"/>
    <w:charset w:val="86"/>
    <w:family w:val="auto"/>
    <w:pitch w:val="default"/>
    <w:sig w:usb0="00000000" w:usb1="00000000" w:usb2="00000010" w:usb3="00000000" w:csb0="00040000" w:csb1="00000000"/>
  </w:font>
  <w:font w:name="SSJ-PK7482000002d-Identity-H">
    <w:altName w:val="黑体"/>
    <w:panose1 w:val="00000000000000000000"/>
    <w:charset w:val="86"/>
    <w:family w:val="auto"/>
    <w:pitch w:val="default"/>
    <w:sig w:usb0="00000000" w:usb1="00000000" w:usb2="00000010" w:usb3="00000000" w:csb0="00040000" w:csb1="00000000"/>
  </w:font>
  <w:font w:name="E-BZ9-PK7483cf-Identity-H">
    <w:altName w:val="黑体"/>
    <w:panose1 w:val="00000000000000000000"/>
    <w:charset w:val="86"/>
    <w:family w:val="auto"/>
    <w:pitch w:val="default"/>
    <w:sig w:usb0="00000000" w:usb1="00000000" w:usb2="00000010" w:usb3="00000000" w:csb0="00040000" w:csb1="00000000"/>
  </w:font>
  <w:font w:name="H-SS9-PK74820000032-Identity-H">
    <w:altName w:val="黑体"/>
    <w:panose1 w:val="00000000000000000000"/>
    <w:charset w:val="86"/>
    <w:family w:val="auto"/>
    <w:pitch w:val="default"/>
    <w:sig w:usb0="00000000" w:usb1="00000000" w:usb2="00000010" w:usb3="00000000" w:csb0="00040000" w:csb1="00000000"/>
  </w:font>
  <w:font w:name="幼圆">
    <w:altName w:val="微软雅黑"/>
    <w:panose1 w:val="02010509060101010101"/>
    <w:charset w:val="86"/>
    <w:family w:val="modern"/>
    <w:pitch w:val="default"/>
    <w:sig w:usb0="00000000" w:usb1="00000000" w:usb2="00000010" w:usb3="00000000" w:csb0="00040000" w:csb1="00000000"/>
  </w:font>
  <w:font w:name="华文细黑">
    <w:altName w:val="微软雅黑"/>
    <w:panose1 w:val="02010600040101010101"/>
    <w:charset w:val="86"/>
    <w:family w:val="auto"/>
    <w:pitch w:val="default"/>
    <w:sig w:usb0="00000000" w:usb1="00000000" w:usb2="00000010" w:usb3="00000000" w:csb0="0004009F" w:csb1="00000000"/>
  </w:font>
  <w:font w:name="华文新魏">
    <w:altName w:val="微软雅黑"/>
    <w:panose1 w:val="02010800040101010101"/>
    <w:charset w:val="86"/>
    <w:family w:val="auto"/>
    <w:pitch w:val="default"/>
    <w:sig w:usb0="00000000" w:usb1="00000000" w:usb2="00000010" w:usb3="00000000" w:csb0="00040000" w:csb1="00000000"/>
  </w:font>
  <w:font w:name="华文行楷">
    <w:altName w:val="微软雅黑"/>
    <w:panose1 w:val="02010800040101010101"/>
    <w:charset w:val="86"/>
    <w:family w:val="auto"/>
    <w:pitch w:val="default"/>
    <w:sig w:usb0="00000000" w:usb1="00000000" w:usb2="00000010" w:usb3="00000000" w:csb0="00040000" w:csb1="00000000"/>
  </w:font>
  <w:font w:name="微软雅黑">
    <w:panose1 w:val="020B0503020204020204"/>
    <w:charset w:val="86"/>
    <w:family w:val="auto"/>
    <w:pitch w:val="default"/>
    <w:sig w:usb0="80000287" w:usb1="280F3C52" w:usb2="00000016" w:usb3="00000000" w:csb0="0004001F" w:csb1="00000000"/>
  </w:font>
  <w:font w:name="hakuyoxingshu7000">
    <w:panose1 w:val="02000600000000000000"/>
    <w:charset w:val="86"/>
    <w:family w:val="auto"/>
    <w:pitch w:val="default"/>
    <w:sig w:usb0="FFFFFFFF" w:usb1="E9FFFFFF" w:usb2="0000003F" w:usb3="00000000" w:csb0="603F00FF" w:csb1="FFFF0000"/>
  </w:font>
  <w:font w:name="叶根友毛笔行书2.0版">
    <w:panose1 w:val="02010601030101010101"/>
    <w:charset w:val="86"/>
    <w:family w:val="auto"/>
    <w:pitch w:val="default"/>
    <w:sig w:usb0="00000001" w:usb1="080E0000" w:usb2="00000000" w:usb3="00000000" w:csb0="00040000" w:csb1="00000000"/>
  </w:font>
  <w:font w:name="MingLiU_HKSCS-ExtB">
    <w:panose1 w:val="02020500000000000000"/>
    <w:charset w:val="88"/>
    <w:family w:val="auto"/>
    <w:pitch w:val="default"/>
    <w:sig w:usb0="8000002F" w:usb1="02000008" w:usb2="00000000" w:usb3="00000000" w:csb0="00100001" w:csb1="00000000"/>
  </w:font>
  <w:font w:name="MingLiU_HKSCS">
    <w:panose1 w:val="02020500000000000000"/>
    <w:charset w:val="88"/>
    <w:family w:val="auto"/>
    <w:pitch w:val="default"/>
    <w:sig w:usb0="A00002FF" w:usb1="38CFFCFA" w:usb2="00000016" w:usb3="00000000" w:csb0="00100001" w:csb1="00000000"/>
  </w:font>
  <w:font w:name="MingLiU-ExtB">
    <w:panose1 w:val="02020500000000000000"/>
    <w:charset w:val="88"/>
    <w:family w:val="auto"/>
    <w:pitch w:val="default"/>
    <w:sig w:usb0="8000002F" w:usb1="02000008" w:usb2="00000000" w:usb3="00000000" w:csb0="00100001" w:csb1="00000000"/>
  </w:font>
  <w:font w:name="MingLiU">
    <w:panose1 w:val="02020509000000000000"/>
    <w:charset w:val="88"/>
    <w:family w:val="auto"/>
    <w:pitch w:val="default"/>
    <w:sig w:usb0="A00002FF" w:usb1="28CFFCFA" w:usb2="00000016" w:usb3="00000000" w:csb0="00100001" w:csb1="00000000"/>
  </w:font>
  <w:font w:name="Microsoft JhengHei">
    <w:panose1 w:val="020B0604030504040204"/>
    <w:charset w:val="88"/>
    <w:family w:val="auto"/>
    <w:pitch w:val="default"/>
    <w:sig w:usb0="00000087" w:usb1="28AF4000" w:usb2="00000016" w:usb3="00000000" w:csb0="00100009" w:csb1="00000000"/>
  </w:font>
  <w:font w:name="Meiryo UI">
    <w:panose1 w:val="020B0604030504040204"/>
    <w:charset w:val="80"/>
    <w:family w:val="auto"/>
    <w:pitch w:val="default"/>
    <w:sig w:usb0="E10102FF" w:usb1="EAC7FFFF" w:usb2="00010012" w:usb3="00000000" w:csb0="6002009F" w:csb1="DFD70000"/>
  </w:font>
  <w:font w:name="方正仿宋简体">
    <w:altName w:val="微软雅黑"/>
    <w:panose1 w:val="02010601030101010101"/>
    <w:charset w:val="86"/>
    <w:family w:val="auto"/>
    <w:pitch w:val="default"/>
    <w:sig w:usb0="00000000" w:usb1="00000000" w:usb2="00000010" w:usb3="00000000" w:csb0="00040000" w:csb1="00000000"/>
  </w:font>
  <w:font w:name="BatangChe">
    <w:panose1 w:val="02030609000101010101"/>
    <w:charset w:val="81"/>
    <w:family w:val="auto"/>
    <w:pitch w:val="default"/>
    <w:sig w:usb0="B00002AF" w:usb1="69D77CFB" w:usb2="00000030" w:usb3="00000000" w:csb0="4008009F" w:csb1="DFD70000"/>
  </w:font>
  <w:font w:name="Dotum">
    <w:panose1 w:val="020B0600000101010101"/>
    <w:charset w:val="81"/>
    <w:family w:val="auto"/>
    <w:pitch w:val="default"/>
    <w:sig w:usb0="B00002AF" w:usb1="69D77CFB" w:usb2="00000030" w:usb3="00000000" w:csb0="4008009F" w:csb1="DFD70000"/>
  </w:font>
  <w:font w:name="DFKai-SB">
    <w:altName w:val="Microsoft JhengHei"/>
    <w:panose1 w:val="03000509000000000000"/>
    <w:charset w:val="88"/>
    <w:family w:val="auto"/>
    <w:pitch w:val="default"/>
    <w:sig w:usb0="00000000" w:usb1="00000000" w:usb2="00000016" w:usb3="00000000" w:csb0="00100001" w:csb1="00000000"/>
  </w:font>
  <w:font w:name="方正兰亭超细黑简体">
    <w:altName w:val="黑体"/>
    <w:panose1 w:val="02000000000000000000"/>
    <w:charset w:val="86"/>
    <w:family w:val="auto"/>
    <w:pitch w:val="default"/>
    <w:sig w:usb0="00000000" w:usb1="00000000" w:usb2="00000000" w:usb3="00000000" w:csb0="00040000" w:csb1="00000000"/>
  </w:font>
  <w:font w:name="Wingdings">
    <w:panose1 w:val="05000000000000000000"/>
    <w:charset w:val="00"/>
    <w:family w:val="auto"/>
    <w:pitch w:val="default"/>
    <w:sig w:usb0="00000000" w:usb1="00000000" w:usb2="00000000" w:usb3="00000000" w:csb0="80000000" w:csb1="00000000"/>
  </w:font>
  <w:font w:name="方正宋黑简体">
    <w:altName w:val="宋体"/>
    <w:panose1 w:val="00000000000000000000"/>
    <w:charset w:val="86"/>
    <w:family w:val="roman"/>
    <w:pitch w:val="default"/>
    <w:sig w:usb0="00000000" w:usb1="00000000" w:usb2="00000010" w:usb3="00000000" w:csb0="00040000" w:csb1="00000000"/>
  </w:font>
  <w:font w:name="Calibri">
    <w:panose1 w:val="020F05020202040A0204"/>
    <w:charset w:val="86"/>
    <w:family w:val="swiss"/>
    <w:pitch w:val="default"/>
    <w:sig w:usb0="E00002FF" w:usb1="4000ACFF" w:usb2="00000001" w:usb3="00000000" w:csb0="2000019F" w:csb1="00000000"/>
  </w:font>
  <w:font w:name="Arial Unicode MS">
    <w:altName w:val="宋体"/>
    <w:panose1 w:val="020B0604020202020204"/>
    <w:charset w:val="86"/>
    <w:family w:val="roman"/>
    <w:pitch w:val="default"/>
    <w:sig w:usb0="00000000" w:usb1="00000000" w:usb2="0000003F" w:usb3="00000000" w:csb0="603F01FF" w:csb1="FFFF0000"/>
  </w:font>
  <w:font w:name="PMingLiU">
    <w:panose1 w:val="02020500000000000000"/>
    <w:charset w:val="88"/>
    <w:family w:val="roman"/>
    <w:pitch w:val="default"/>
    <w:sig w:usb0="A00002FF" w:usb1="28CFFCFA" w:usb2="00000016" w:usb3="00000000" w:csb0="00100001" w:csb1="00000000"/>
  </w:font>
  <w:font w:name="仿宋_GB2312">
    <w:altName w:val="仿宋"/>
    <w:panose1 w:val="00000000000000000000"/>
    <w:charset w:val="00"/>
    <w:family w:val="auto"/>
    <w:pitch w:val="default"/>
    <w:sig w:usb0="00000000" w:usb1="00000000" w:usb2="00000000" w:usb3="00000000" w:csb0="00000000" w:csb1="00000000"/>
  </w:font>
  <w:font w:name="Tahoma">
    <w:panose1 w:val="020B0604030504040204"/>
    <w:charset w:val="00"/>
    <w:family w:val="swiss"/>
    <w:pitch w:val="default"/>
    <w:sig w:usb0="E1002EFF" w:usb1="C000605B" w:usb2="00000029" w:usb3="00000000" w:csb0="200101FF" w:csb1="20280000"/>
  </w:font>
  <w:font w:name="方正黑体简体">
    <w:altName w:val="宋体"/>
    <w:panose1 w:val="00000000000000000000"/>
    <w:charset w:val="86"/>
    <w:family w:val="script"/>
    <w:pitch w:val="default"/>
    <w:sig w:usb0="00000000" w:usb1="00000000" w:usb2="00000010" w:usb3="00000000" w:csb0="00040000" w:csb1="00000000"/>
  </w:font>
  <w:font w:name="方正书宋简体">
    <w:altName w:val="黑体"/>
    <w:panose1 w:val="00000000000000000000"/>
    <w:charset w:val="86"/>
    <w:family w:val="script"/>
    <w:pitch w:val="default"/>
    <w:sig w:usb0="00000000" w:usb1="00000000" w:usb2="00000010" w:usb3="00000000" w:csb0="00040000" w:csb1="00000000"/>
  </w:font>
  <w:font w:name="Ari">
    <w:altName w:val="Times New Roman"/>
    <w:panose1 w:val="00000000000000000000"/>
    <w:charset w:val="00"/>
    <w:family w:val="modern"/>
    <w:pitch w:val="default"/>
    <w:sig w:usb0="00000000" w:usb1="00000000" w:usb2="00000000" w:usb3="00000000" w:csb0="00040001" w:csb1="00000000"/>
  </w:font>
  <w:font w:name="Malgun Gothic">
    <w:panose1 w:val="020B0503020000020004"/>
    <w:charset w:val="81"/>
    <w:family w:val="auto"/>
    <w:pitch w:val="default"/>
    <w:sig w:usb0="900002AF" w:usb1="01D77CFB" w:usb2="00000012" w:usb3="00000000" w:csb0="00080001" w:csb1="00000000"/>
  </w:font>
  <w:font w:name="PMingLiU-ExtB">
    <w:panose1 w:val="02020500000000000000"/>
    <w:charset w:val="88"/>
    <w:family w:val="auto"/>
    <w:pitch w:val="default"/>
    <w:sig w:usb0="8000002F" w:usb1="02000008" w:usb2="00000000" w:usb3="00000000" w:csb0="00100001" w:csb1="00000000"/>
  </w:font>
  <w:font w:name="Yu Gothic UI">
    <w:altName w:val="Meiryo UI"/>
    <w:panose1 w:val="020B0500000000000000"/>
    <w:charset w:val="80"/>
    <w:family w:val="auto"/>
    <w:pitch w:val="default"/>
    <w:sig w:usb0="00000000" w:usb1="00000000" w:usb2="00000016" w:usb3="00000000" w:csb0="2002009F" w:csb1="00000000"/>
  </w:font>
  <w:font w:name="Imprint MT Shadow">
    <w:altName w:val="Gabriola"/>
    <w:panose1 w:val="04020605060303030202"/>
    <w:charset w:val="00"/>
    <w:family w:val="auto"/>
    <w:pitch w:val="default"/>
    <w:sig w:usb0="00000000" w:usb1="00000000" w:usb2="00000000" w:usb3="00000000" w:csb0="20000001" w:csb1="00000000"/>
  </w:font>
  <w:font w:name="华文楷体">
    <w:altName w:val="宋体"/>
    <w:panose1 w:val="02010600040101010101"/>
    <w:charset w:val="86"/>
    <w:family w:val="auto"/>
    <w:pitch w:val="default"/>
    <w:sig w:usb0="00000000" w:usb1="00000000" w:usb2="00000000" w:usb3="00000000" w:csb0="0004009F" w:csb1="DFD70000"/>
  </w:font>
  <w:font w:name="font-weight : 400">
    <w:altName w:val="微软雅黑"/>
    <w:panose1 w:val="00000000000000000000"/>
    <w:charset w:val="00"/>
    <w:family w:val="auto"/>
    <w:pitch w:val="default"/>
    <w:sig w:usb0="00000000" w:usb1="00000000" w:usb2="00000000" w:usb3="00000000" w:csb0="00040001" w:csb1="00000000"/>
  </w:font>
  <w:font w:name="等线">
    <w:altName w:val="宋体"/>
    <w:panose1 w:val="02010600030101010101"/>
    <w:charset w:val="86"/>
    <w:family w:val="auto"/>
    <w:pitch w:val="default"/>
    <w:sig w:usb0="00000000" w:usb1="00000000" w:usb2="00000016" w:usb3="00000000" w:csb0="0004000F" w:csb1="00000000"/>
  </w:font>
  <w:font w:name="等线 Light">
    <w:altName w:val="宋体"/>
    <w:panose1 w:val="02010600030101010101"/>
    <w:charset w:val="86"/>
    <w:family w:val="auto"/>
    <w:pitch w:val="default"/>
    <w:sig w:usb0="00000000" w:usb1="00000000" w:usb2="00000016" w:usb3="00000000" w:csb0="0004000F" w:csb1="00000000"/>
  </w:font>
  <w:font w:name="RomanS">
    <w:altName w:val="Vrinda"/>
    <w:panose1 w:val="02000400000000000000"/>
    <w:charset w:val="00"/>
    <w:family w:val="auto"/>
    <w:pitch w:val="default"/>
    <w:sig w:usb0="00000000" w:usb1="00000000" w:usb2="00000000" w:usb3="00000000" w:csb0="000001FF" w:csb1="00000000"/>
  </w:font>
  <w:font w:name="Lucida Sans Unicode">
    <w:altName w:val="Segoe Print"/>
    <w:panose1 w:val="020B0602030504020204"/>
    <w:charset w:val="00"/>
    <w:family w:val="auto"/>
    <w:pitch w:val="default"/>
    <w:sig w:usb0="00000000" w:usb1="00000000" w:usb2="00000000" w:usb3="00000000" w:csb0="200000BF" w:csb1="D7F70000"/>
  </w:font>
  <w:font w:name="MS UI Gothic">
    <w:panose1 w:val="020B0600070205080204"/>
    <w:charset w:val="80"/>
    <w:family w:val="auto"/>
    <w:pitch w:val="default"/>
    <w:sig w:usb0="E00002FF" w:usb1="6AC7FDFB" w:usb2="00000012" w:usb3="00000000" w:csb0="4002009F" w:csb1="DFD70000"/>
  </w:font>
  <w:font w:name="方正小标宋简体">
    <w:altName w:val="宋体"/>
    <w:panose1 w:val="02010601030101010101"/>
    <w:charset w:val="86"/>
    <w:family w:val="auto"/>
    <w:pitch w:val="default"/>
    <w:sig w:usb0="00000000" w:usb1="00000000" w:usb2="00000010" w:usb3="00000000" w:csb0="00040000" w:csb1="00000000"/>
  </w:font>
  <w:font w:name="Helvetica">
    <w:altName w:val="Arial"/>
    <w:panose1 w:val="020B0604020202020204"/>
    <w:charset w:val="00"/>
    <w:family w:val="swiss"/>
    <w:pitch w:val="default"/>
    <w:sig w:usb0="00000000" w:usb1="00000000" w:usb2="00000000" w:usb3="00000000" w:csb0="00000001" w:csb1="00000000"/>
  </w:font>
  <w:font w:name="文鼎CS大黑">
    <w:altName w:val="宋体"/>
    <w:panose1 w:val="02010609010101010101"/>
    <w:charset w:val="86"/>
    <w:family w:val="auto"/>
    <w:pitch w:val="default"/>
    <w:sig w:usb0="00000000" w:usb1="00000000" w:usb2="00000010" w:usb3="00000000" w:csb0="00040000" w:csb1="00000000"/>
  </w:font>
  <w:font w:name="文鼎CS书宋二">
    <w:altName w:val="宋体"/>
    <w:panose1 w:val="02010609010101010101"/>
    <w:charset w:val="86"/>
    <w:family w:val="auto"/>
    <w:pitch w:val="default"/>
    <w:sig w:usb0="00000000" w:usb1="00000000" w:usb2="00000010" w:usb3="00000000" w:csb0="00040000" w:csb1="00000000"/>
  </w:font>
  <w:font w:name="文鼎CS中宋">
    <w:altName w:val="宋体"/>
    <w:panose1 w:val="02010609010101010101"/>
    <w:charset w:val="86"/>
    <w:family w:val="auto"/>
    <w:pitch w:val="default"/>
    <w:sig w:usb0="00000000" w:usb1="00000000" w:usb2="00000010" w:usb3="00000000" w:csb0="00040000" w:csb1="00000000"/>
  </w:font>
  <w:font w:name="ˎ̥">
    <w:altName w:val="Times New Roman"/>
    <w:panose1 w:val="00000000000000000000"/>
    <w:charset w:val="00"/>
    <w:family w:val="swiss"/>
    <w:pitch w:val="default"/>
    <w:sig w:usb0="00000000" w:usb1="00000000" w:usb2="00000000" w:usb3="00000000" w:csb0="00040001" w:csb1="00000000"/>
  </w:font>
  <w:font w:name="Hiragino Sans GB">
    <w:altName w:val="Courier New"/>
    <w:panose1 w:val="00000000000000000000"/>
    <w:charset w:val="00"/>
    <w:family w:val="auto"/>
    <w:pitch w:val="default"/>
    <w:sig w:usb0="00000000" w:usb1="00000000" w:usb2="00000000" w:usb3="00000000" w:csb0="00000000" w:csb1="00000000"/>
  </w:font>
  <w:font w:name="Century Gothic">
    <w:altName w:val="Malgun Gothic"/>
    <w:panose1 w:val="020B0502020202020204"/>
    <w:charset w:val="00"/>
    <w:family w:val="decorative"/>
    <w:pitch w:val="default"/>
    <w:sig w:usb0="00000000" w:usb1="00000000" w:usb2="00000000" w:usb3="00000000" w:csb0="0000009F" w:csb1="00000000"/>
  </w:font>
  <w:font w:name="长城仿宋">
    <w:altName w:val="宋体"/>
    <w:panose1 w:val="02010609000101010101"/>
    <w:charset w:val="86"/>
    <w:family w:val="swiss"/>
    <w:pitch w:val="default"/>
    <w:sig w:usb0="00000000" w:usb1="00000000" w:usb2="00000010" w:usb3="00000000" w:csb0="00040000" w:csb1="00000000"/>
  </w:font>
  <w:font w:name="Helv">
    <w:altName w:val="Microsoft Sans Serif"/>
    <w:panose1 w:val="020B0604020202030204"/>
    <w:charset w:val="00"/>
    <w:family w:val="decorative"/>
    <w:pitch w:val="default"/>
    <w:sig w:usb0="00000000" w:usb1="00000000" w:usb2="00000000" w:usb3="00000000" w:csb0="00000001" w:csb1="00000000"/>
  </w:font>
  <w:font w:name="MS Sans Serif">
    <w:altName w:val="Arial"/>
    <w:panose1 w:val="00000000000000000000"/>
    <w:charset w:val="00"/>
    <w:family w:val="decorative"/>
    <w:pitch w:val="default"/>
    <w:sig w:usb0="00000000" w:usb1="00000000" w:usb2="00000000" w:usb3="00000000" w:csb0="00000001" w:csb1="00000000"/>
  </w:font>
  <w:font w:name="Arial Narrow">
    <w:altName w:val="Arial"/>
    <w:panose1 w:val="020B0606020202030204"/>
    <w:charset w:val="00"/>
    <w:family w:val="decorative"/>
    <w:pitch w:val="default"/>
    <w:sig w:usb0="00000000" w:usb1="00000000" w:usb2="00000000" w:usb3="00000000" w:csb0="2000009F" w:csb1="DFD70000"/>
  </w:font>
  <w:font w:name="Segoe Print">
    <w:panose1 w:val="02000800000000000000"/>
    <w:charset w:val="00"/>
    <w:family w:val="auto"/>
    <w:pitch w:val="default"/>
    <w:sig w:usb0="0000028F" w:usb1="00000000" w:usb2="00000000" w:usb3="00000000" w:csb0="2000009F" w:csb1="47010000"/>
  </w:font>
  <w:font w:name="Plotter">
    <w:altName w:val="Times New Roman"/>
    <w:panose1 w:val="00000000000000000000"/>
    <w:charset w:val="00"/>
    <w:family w:val="roman"/>
    <w:pitch w:val="default"/>
    <w:sig w:usb0="00000000" w:usb1="00000000" w:usb2="00000000" w:usb3="00000000" w:csb0="00000001" w:csb1="00000000"/>
  </w:font>
  <w:font w:name="Gulim">
    <w:panose1 w:val="020B0600000101010101"/>
    <w:charset w:val="81"/>
    <w:family w:val="auto"/>
    <w:pitch w:val="default"/>
    <w:sig w:usb0="B00002AF" w:usb1="69D77CFB" w:usb2="00000030" w:usb3="00000000" w:csb0="4008009F" w:csb1="DFD70000"/>
  </w:font>
  <w:font w:name="Microsoft Sans Serif">
    <w:panose1 w:val="020B0604020202020204"/>
    <w:charset w:val="00"/>
    <w:family w:val="auto"/>
    <w:pitch w:val="default"/>
    <w:sig w:usb0="E1002AFF" w:usb1="C0000002" w:usb2="00000008" w:usb3="00000000" w:csb0="200101FF" w:csb1="20280000"/>
  </w:font>
  <w:font w:name="Symbol">
    <w:panose1 w:val="05050102010706020507"/>
    <w:charset w:val="00"/>
    <w:family w:val="auto"/>
    <w:pitch w:val="default"/>
    <w:sig w:usb0="00000000" w:usb1="00000000" w:usb2="00000000" w:usb3="00000000" w:csb0="80000000" w:csb1="00000000"/>
  </w:font>
  <w:font w:name="iconfont">
    <w:altName w:val="Courier New"/>
    <w:panose1 w:val="00000000000000000000"/>
    <w:charset w:val="00"/>
    <w:family w:val="auto"/>
    <w:pitch w:val="default"/>
    <w:sig w:usb0="00000000" w:usb1="00000000" w:usb2="00000000" w:usb3="00000000" w:csb0="00000000" w:csb1="00000000"/>
  </w:font>
  <w:font w:name="方正大标宋简体">
    <w:altName w:val="宋体"/>
    <w:panose1 w:val="02010601030101010101"/>
    <w:charset w:val="86"/>
    <w:family w:val="auto"/>
    <w:pitch w:val="default"/>
    <w:sig w:usb0="00000000" w:usb1="00000000" w:usb2="00000010" w:usb3="00000000" w:csb0="00040000" w:csb1="00000000"/>
  </w:font>
  <w:font w:name="monospace">
    <w:altName w:val="Courier New"/>
    <w:panose1 w:val="00000000000000000000"/>
    <w:charset w:val="00"/>
    <w:family w:val="auto"/>
    <w:pitch w:val="default"/>
    <w:sig w:usb0="00000000" w:usb1="00000000" w:usb2="00000000" w:usb3="00000000" w:csb0="00000000" w:csb1="00000000"/>
  </w:font>
  <w:font w:name="Microsoft YaHei 微软雅黑 黑体 宋体">
    <w:altName w:val="宋体"/>
    <w:panose1 w:val="00000000000000000000"/>
    <w:charset w:val="00"/>
    <w:family w:val="auto"/>
    <w:pitch w:val="default"/>
    <w:sig w:usb0="00000000" w:usb1="00000000" w:usb2="00000000" w:usb3="00000000" w:csb0="00000000" w:csb1="00000000"/>
  </w:font>
  <w:font w:name="华文琥珀">
    <w:altName w:val="宋体"/>
    <w:panose1 w:val="02010800040101010101"/>
    <w:charset w:val="86"/>
    <w:family w:val="auto"/>
    <w:pitch w:val="default"/>
    <w:sig w:usb0="00000000" w:usb1="00000000" w:usb2="00000000" w:usb3="00000000" w:csb0="00040000" w:csb1="00000000"/>
  </w:font>
  <w:font w:name="宋体 ! important">
    <w:altName w:val="宋体"/>
    <w:panose1 w:val="00000000000000000000"/>
    <w:charset w:val="00"/>
    <w:family w:val="auto"/>
    <w:pitch w:val="default"/>
    <w:sig w:usb0="00000000" w:usb1="00000000" w:usb2="00000000" w:usb3="00000000" w:csb0="00000000" w:csb1="00000000"/>
  </w:font>
  <w:font w:name="Palatino Linotype">
    <w:panose1 w:val="020405020503050A0304"/>
    <w:charset w:val="00"/>
    <w:family w:val="auto"/>
    <w:pitch w:val="default"/>
    <w:sig w:usb0="E0000287" w:usb1="40000013" w:usb2="00000000" w:usb3="00000000" w:csb0="2000019F" w:csb1="00000000"/>
  </w:font>
  <w:font w:name="隶书">
    <w:altName w:val="宋体"/>
    <w:panose1 w:val="02010509060101010101"/>
    <w:charset w:val="86"/>
    <w:family w:val="auto"/>
    <w:pitch w:val="default"/>
    <w:sig w:usb0="00000000" w:usb1="00000000" w:usb2="00000000" w:usb3="00000000" w:csb0="00040000" w:csb1="00000000"/>
  </w:font>
  <w:font w:name="DotumChe">
    <w:panose1 w:val="020B0609000101010101"/>
    <w:charset w:val="81"/>
    <w:family w:val="auto"/>
    <w:pitch w:val="default"/>
    <w:sig w:usb0="B00002AF" w:usb1="69D77CFB" w:usb2="00000030" w:usb3="00000000" w:csb0="4008009F" w:csb1="DFD70000"/>
  </w:font>
  <w:font w:name="Agency FB">
    <w:altName w:val="Malgun Gothic"/>
    <w:panose1 w:val="020B0503020202020204"/>
    <w:charset w:val="00"/>
    <w:family w:val="auto"/>
    <w:pitch w:val="default"/>
    <w:sig w:usb0="00000000" w:usb1="00000000" w:usb2="00000000" w:usb3="00000000" w:csb0="20000001" w:csb1="00000000"/>
  </w:font>
  <w:font w:name="AIGDT">
    <w:altName w:val="Courier New"/>
    <w:panose1 w:val="00000400000000000000"/>
    <w:charset w:val="00"/>
    <w:family w:val="auto"/>
    <w:pitch w:val="default"/>
    <w:sig w:usb0="00000000" w:usb1="00000000" w:usb2="00000000" w:usb3="00000000" w:csb0="00000000" w:csb1="00000000"/>
  </w:font>
  <w:font w:name="AmdtSymbols">
    <w:altName w:val="PMingLiU-ExtB"/>
    <w:panose1 w:val="02000500000000020004"/>
    <w:charset w:val="00"/>
    <w:family w:val="auto"/>
    <w:pitch w:val="default"/>
    <w:sig w:usb0="00000000" w:usb1="00000000" w:usb2="00000000" w:usb3="00000000" w:csb0="00000001" w:csb1="00000000"/>
  </w:font>
  <w:font w:name="Angsana New">
    <w:panose1 w:val="02020603050405020304"/>
    <w:charset w:val="00"/>
    <w:family w:val="auto"/>
    <w:pitch w:val="default"/>
    <w:sig w:usb0="81000003" w:usb1="00000000" w:usb2="00000000" w:usb3="00000000" w:csb0="00010001" w:csb1="00000000"/>
  </w:font>
  <w:font w:name="AngsanaUPC">
    <w:panose1 w:val="02020603050405020304"/>
    <w:charset w:val="00"/>
    <w:family w:val="auto"/>
    <w:pitch w:val="default"/>
    <w:sig w:usb0="81000003" w:usb1="00000000" w:usb2="00000000" w:usb3="00000000" w:csb0="00010001" w:csb1="00000000"/>
  </w:font>
  <w:font w:name="Bell MT">
    <w:altName w:val="PMingLiU-ExtB"/>
    <w:panose1 w:val="02020503060305020303"/>
    <w:charset w:val="00"/>
    <w:family w:val="auto"/>
    <w:pitch w:val="default"/>
    <w:sig w:usb0="00000000" w:usb1="00000000" w:usb2="00000000" w:usb3="00000000" w:csb0="20000001" w:csb1="00000000"/>
  </w:font>
  <w:font w:name="Bodoni MT">
    <w:altName w:val="Segoe Print"/>
    <w:panose1 w:val="02070603080606020203"/>
    <w:charset w:val="00"/>
    <w:family w:val="auto"/>
    <w:pitch w:val="default"/>
    <w:sig w:usb0="00000000" w:usb1="00000000" w:usb2="00000000" w:usb3="00000000" w:csb0="20000001" w:csb1="00000000"/>
  </w:font>
  <w:font w:name="Bradley Hand ITC">
    <w:altName w:val="Comic Sans MS"/>
    <w:panose1 w:val="03070402050302030203"/>
    <w:charset w:val="00"/>
    <w:family w:val="auto"/>
    <w:pitch w:val="default"/>
    <w:sig w:usb0="00000000" w:usb1="00000000" w:usb2="00000000" w:usb3="00000000" w:csb0="20000001" w:csb1="00000000"/>
  </w:font>
  <w:font w:name="Candara">
    <w:panose1 w:val="020E0502030303090204"/>
    <w:charset w:val="00"/>
    <w:family w:val="auto"/>
    <w:pitch w:val="default"/>
    <w:sig w:usb0="A00002EF" w:usb1="4000A44B" w:usb2="00000000" w:usb3="00000000" w:csb0="2000019F" w:csb1="00000000"/>
  </w:font>
  <w:font w:name="Castellar">
    <w:altName w:val="PMingLiU-ExtB"/>
    <w:panose1 w:val="020A0402060406010301"/>
    <w:charset w:val="00"/>
    <w:family w:val="auto"/>
    <w:pitch w:val="default"/>
    <w:sig w:usb0="00000000" w:usb1="00000000" w:usb2="00000000" w:usb3="00000000" w:csb0="20000001" w:csb1="00000000"/>
  </w:font>
  <w:font w:name="Chiller">
    <w:altName w:val="Gabriola"/>
    <w:panose1 w:val="04020404031007020602"/>
    <w:charset w:val="00"/>
    <w:family w:val="auto"/>
    <w:pitch w:val="default"/>
    <w:sig w:usb0="00000000" w:usb1="00000000" w:usb2="00000000" w:usb3="00000000" w:csb0="20000001" w:csb1="00000000"/>
  </w:font>
  <w:font w:name="Corbel">
    <w:panose1 w:val="020B0503020204090204"/>
    <w:charset w:val="00"/>
    <w:family w:val="auto"/>
    <w:pitch w:val="default"/>
    <w:sig w:usb0="A00002EF" w:usb1="4000A44B" w:usb2="00000000" w:usb3="00000000" w:csb0="2000019F" w:csb1="00000000"/>
  </w:font>
  <w:font w:name="Edwardian Script ITC">
    <w:altName w:val="Comic Sans MS"/>
    <w:panose1 w:val="030303020407070D0804"/>
    <w:charset w:val="00"/>
    <w:family w:val="auto"/>
    <w:pitch w:val="default"/>
    <w:sig w:usb0="00000000" w:usb1="00000000" w:usb2="00000000" w:usb3="00000000" w:csb0="20000001" w:csb1="00000000"/>
  </w:font>
  <w:font w:name="Ebrima">
    <w:panose1 w:val="02000000000000000000"/>
    <w:charset w:val="00"/>
    <w:family w:val="auto"/>
    <w:pitch w:val="default"/>
    <w:sig w:usb0="A000505F" w:usb1="02000041" w:usb2="00000000" w:usb3="00000404" w:csb0="00000093" w:csb1="00000000"/>
  </w:font>
  <w:font w:name="Dutch801 XBd BT">
    <w:altName w:val="Segoe Print"/>
    <w:panose1 w:val="02020903060505020304"/>
    <w:charset w:val="00"/>
    <w:family w:val="auto"/>
    <w:pitch w:val="default"/>
    <w:sig w:usb0="00000000" w:usb1="00000000" w:usb2="00000000" w:usb3="00000000" w:csb0="00000000" w:csb1="00000000"/>
  </w:font>
  <w:font w:name="Dutch801 Rm BT">
    <w:altName w:val="Times New Roman"/>
    <w:panose1 w:val="02020603060505020304"/>
    <w:charset w:val="00"/>
    <w:family w:val="auto"/>
    <w:pitch w:val="default"/>
    <w:sig w:usb0="00000000" w:usb1="00000000" w:usb2="00000000" w:usb3="00000000" w:csb0="00000000" w:csb1="00000000"/>
  </w:font>
  <w:font w:name="DokChampa">
    <w:panose1 w:val="020B0604020202020204"/>
    <w:charset w:val="00"/>
    <w:family w:val="auto"/>
    <w:pitch w:val="default"/>
    <w:sig w:usb0="03000003" w:usb1="00000000" w:usb2="00000000" w:usb3="00000000" w:csb0="40010001" w:csb1="00000000"/>
  </w:font>
  <w:font w:name="DilleniaUPC">
    <w:panose1 w:val="02020503050405090304"/>
    <w:charset w:val="00"/>
    <w:family w:val="auto"/>
    <w:pitch w:val="default"/>
    <w:sig w:usb0="81000027" w:usb1="00000002" w:usb2="00000000" w:usb3="00000000" w:csb0="00010001" w:csb1="00000000"/>
  </w:font>
  <w:font w:name="d46173ac0029bd64783e2cc40020002">
    <w:altName w:val="Courier New"/>
    <w:panose1 w:val="00000000000000000000"/>
    <w:charset w:val="00"/>
    <w:family w:val="auto"/>
    <w:pitch w:val="default"/>
    <w:sig w:usb0="00000000" w:usb1="00000000" w:usb2="00000000" w:usb3="00000000" w:csb0="00000000" w:csb1="00000000"/>
  </w:font>
  <w:font w:name="d46173ac0029bd64783e2cc40010001">
    <w:altName w:val="Courier New"/>
    <w:panose1 w:val="00000000000000000000"/>
    <w:charset w:val="00"/>
    <w:family w:val="auto"/>
    <w:pitch w:val="default"/>
    <w:sig w:usb0="00000000" w:usb1="00000000" w:usb2="00000000" w:usb3="00000000" w:csb0="00000000" w:csb1="00000000"/>
  </w:font>
  <w:font w:name="d46173ac0029bd64783e2cc40020005">
    <w:altName w:val="Courier New"/>
    <w:panose1 w:val="00000000000000000000"/>
    <w:charset w:val="00"/>
    <w:family w:val="auto"/>
    <w:pitch w:val="default"/>
    <w:sig w:usb0="00000000" w:usb1="00000000" w:usb2="00000000" w:usb3="00000000" w:csb0="00000000" w:csb1="00000000"/>
  </w:font>
  <w:font w:name="d46173ac0029bd64783e2cc40020001">
    <w:altName w:val="Courier New"/>
    <w:panose1 w:val="00000000000000000000"/>
    <w:charset w:val="00"/>
    <w:family w:val="auto"/>
    <w:pitch w:val="default"/>
    <w:sig w:usb0="00000000" w:usb1="00000000" w:usb2="00000000" w:usb3="00000000" w:csb0="00000000" w:csb1="00000000"/>
  </w:font>
  <w:font w:name="d46173ac0029bd64783e2cc40010002">
    <w:altName w:val="Courier New"/>
    <w:panose1 w:val="00000000000000000000"/>
    <w:charset w:val="00"/>
    <w:family w:val="auto"/>
    <w:pitch w:val="default"/>
    <w:sig w:usb0="00000000" w:usb1="00000000" w:usb2="00000000" w:usb3="00000000" w:csb0="00000000" w:csb1="00000000"/>
  </w:font>
  <w:font w:name="d46173ac0029bd64783e2cc40020004">
    <w:altName w:val="Courier New"/>
    <w:panose1 w:val="00000000000000000000"/>
    <w:charset w:val="00"/>
    <w:family w:val="auto"/>
    <w:pitch w:val="default"/>
    <w:sig w:usb0="00000000" w:usb1="00000000" w:usb2="00000000" w:usb3="00000000" w:csb0="00000000" w:csb1="00000000"/>
  </w:font>
  <w:font w:name="d46173ac0029bd64783e2cc40020003">
    <w:altName w:val="Courier New"/>
    <w:panose1 w:val="00000000000000000000"/>
    <w:charset w:val="00"/>
    <w:family w:val="auto"/>
    <w:pitch w:val="default"/>
    <w:sig w:usb0="00000000" w:usb1="00000000" w:usb2="00000000" w:usb3="00000000" w:csb0="00000000" w:csb1="00000000"/>
  </w:font>
  <w:font w:name="d46173ac0029bd64783e2cc40010005">
    <w:altName w:val="Courier New"/>
    <w:panose1 w:val="00000000000000000000"/>
    <w:charset w:val="00"/>
    <w:family w:val="auto"/>
    <w:pitch w:val="default"/>
    <w:sig w:usb0="00000000" w:usb1="00000000" w:usb2="00000000" w:usb3="00000000" w:csb0="00000000" w:csb1="00000000"/>
  </w:font>
  <w:font w:name="d46173ac0029bd64783e2cc40010003">
    <w:altName w:val="Courier New"/>
    <w:panose1 w:val="00000000000000000000"/>
    <w:charset w:val="00"/>
    <w:family w:val="auto"/>
    <w:pitch w:val="default"/>
    <w:sig w:usb0="00000000" w:usb1="00000000" w:usb2="00000000" w:usb3="00000000" w:csb0="00000000" w:csb1="00000000"/>
  </w:font>
  <w:font w:name="d46173ac0029bd64783e2cc40030001">
    <w:altName w:val="Courier New"/>
    <w:panose1 w:val="00000000000000000000"/>
    <w:charset w:val="00"/>
    <w:family w:val="auto"/>
    <w:pitch w:val="default"/>
    <w:sig w:usb0="00000000" w:usb1="00000000" w:usb2="00000000" w:usb3="00000000" w:csb0="00000000" w:csb1="00000000"/>
  </w:font>
  <w:font w:name="d46173ac0029bd64783e2cc40010004">
    <w:altName w:val="Courier New"/>
    <w:panose1 w:val="00000000000000000000"/>
    <w:charset w:val="00"/>
    <w:family w:val="auto"/>
    <w:pitch w:val="default"/>
    <w:sig w:usb0="00000000" w:usb1="00000000" w:usb2="00000000" w:usb3="00000000" w:csb0="00000000" w:csb1="00000000"/>
  </w:font>
  <w:font w:name="0221cce66294dd88d0d26bfa0020003">
    <w:altName w:val="Courier New"/>
    <w:panose1 w:val="00000000000000000000"/>
    <w:charset w:val="00"/>
    <w:family w:val="auto"/>
    <w:pitch w:val="default"/>
    <w:sig w:usb0="00000000" w:usb1="00000000" w:usb2="00000000" w:usb3="00000000" w:csb0="00000000" w:csb1="00000000"/>
  </w:font>
  <w:font w:name="0221cce66294dd88d0d26bfa0050003">
    <w:altName w:val="Courier New"/>
    <w:panose1 w:val="00000000000000000000"/>
    <w:charset w:val="00"/>
    <w:family w:val="auto"/>
    <w:pitch w:val="default"/>
    <w:sig w:usb0="00000000" w:usb1="00000000" w:usb2="00000000" w:usb3="00000000" w:csb0="00000000" w:csb1="00000000"/>
  </w:font>
  <w:font w:name="0221cce66294dd88d0d26bfa0010003">
    <w:altName w:val="Courier New"/>
    <w:panose1 w:val="00000000000000000000"/>
    <w:charset w:val="00"/>
    <w:family w:val="auto"/>
    <w:pitch w:val="default"/>
    <w:sig w:usb0="00000000" w:usb1="00000000" w:usb2="00000000" w:usb3="00000000" w:csb0="00000000" w:csb1="00000000"/>
  </w:font>
  <w:font w:name="0221cce66294dd88d0d26bfa0040003">
    <w:altName w:val="Courier New"/>
    <w:panose1 w:val="00000000000000000000"/>
    <w:charset w:val="00"/>
    <w:family w:val="auto"/>
    <w:pitch w:val="default"/>
    <w:sig w:usb0="00000000" w:usb1="00000000" w:usb2="00000000" w:usb3="00000000" w:csb0="00000000" w:csb1="00000000"/>
  </w:font>
  <w:font w:name="0221cce66294dd88d0d26bfa0020004">
    <w:altName w:val="Courier New"/>
    <w:panose1 w:val="00000000000000000000"/>
    <w:charset w:val="00"/>
    <w:family w:val="auto"/>
    <w:pitch w:val="default"/>
    <w:sig w:usb0="00000000" w:usb1="00000000" w:usb2="00000000" w:usb3="00000000" w:csb0="00000000" w:csb1="00000000"/>
  </w:font>
  <w:font w:name="0221cce66294dd88d0d26bfa0060004">
    <w:altName w:val="Courier New"/>
    <w:panose1 w:val="00000000000000000000"/>
    <w:charset w:val="00"/>
    <w:family w:val="auto"/>
    <w:pitch w:val="default"/>
    <w:sig w:usb0="00000000" w:usb1="00000000" w:usb2="00000000" w:usb3="00000000" w:csb0="00000000" w:csb1="00000000"/>
  </w:font>
  <w:font w:name="0221cce66294dd88d0d26bfa0040004">
    <w:altName w:val="Courier New"/>
    <w:panose1 w:val="00000000000000000000"/>
    <w:charset w:val="00"/>
    <w:family w:val="auto"/>
    <w:pitch w:val="default"/>
    <w:sig w:usb0="00000000" w:usb1="00000000" w:usb2="00000000" w:usb3="00000000" w:csb0="00000000" w:csb1="00000000"/>
  </w:font>
  <w:font w:name="0221cce66294dd88d0d26bfa0050004">
    <w:altName w:val="Courier New"/>
    <w:panose1 w:val="00000000000000000000"/>
    <w:charset w:val="00"/>
    <w:family w:val="auto"/>
    <w:pitch w:val="default"/>
    <w:sig w:usb0="00000000" w:usb1="00000000" w:usb2="00000000" w:usb3="00000000" w:csb0="00000000" w:csb1="00000000"/>
  </w:font>
  <w:font w:name="0221cce66294dd88d0d26bfa0020001">
    <w:altName w:val="Courier New"/>
    <w:panose1 w:val="00000000000000000000"/>
    <w:charset w:val="00"/>
    <w:family w:val="auto"/>
    <w:pitch w:val="default"/>
    <w:sig w:usb0="00000000" w:usb1="00000000" w:usb2="00000000" w:usb3="00000000" w:csb0="00000000" w:csb1="00000000"/>
  </w:font>
  <w:font w:name="0221cce66294dd88d0d26bfa0010004">
    <w:altName w:val="Courier New"/>
    <w:panose1 w:val="00000000000000000000"/>
    <w:charset w:val="00"/>
    <w:family w:val="auto"/>
    <w:pitch w:val="default"/>
    <w:sig w:usb0="00000000" w:usb1="00000000" w:usb2="00000000" w:usb3="00000000" w:csb0="00000000" w:csb1="00000000"/>
  </w:font>
  <w:font w:name="0221cce66294dd88d0d26bfa0040001">
    <w:altName w:val="Courier New"/>
    <w:panose1 w:val="00000000000000000000"/>
    <w:charset w:val="00"/>
    <w:family w:val="auto"/>
    <w:pitch w:val="default"/>
    <w:sig w:usb0="00000000" w:usb1="00000000" w:usb2="00000000" w:usb3="00000000" w:csb0="00000000" w:csb1="00000000"/>
  </w:font>
  <w:font w:name="0221cce66294dd88d0d26bfa0010001">
    <w:altName w:val="Courier New"/>
    <w:panose1 w:val="00000000000000000000"/>
    <w:charset w:val="00"/>
    <w:family w:val="auto"/>
    <w:pitch w:val="default"/>
    <w:sig w:usb0="00000000" w:usb1="00000000" w:usb2="00000000" w:usb3="00000000" w:csb0="00000000" w:csb1="00000000"/>
  </w:font>
  <w:font w:name="0221cce66294dd88d0d26bfa0030001">
    <w:altName w:val="Courier New"/>
    <w:panose1 w:val="00000000000000000000"/>
    <w:charset w:val="00"/>
    <w:family w:val="auto"/>
    <w:pitch w:val="default"/>
    <w:sig w:usb0="00000000" w:usb1="00000000" w:usb2="00000000" w:usb3="00000000" w:csb0="00000000" w:csb1="00000000"/>
  </w:font>
  <w:font w:name="0221cce66294dd88d0d26bfa0050001">
    <w:altName w:val="Courier New"/>
    <w:panose1 w:val="00000000000000000000"/>
    <w:charset w:val="00"/>
    <w:family w:val="auto"/>
    <w:pitch w:val="default"/>
    <w:sig w:usb0="00000000" w:usb1="00000000" w:usb2="00000000" w:usb3="00000000" w:csb0="00000000" w:csb1="00000000"/>
  </w:font>
  <w:font w:name="0221cce66294dd88d0d26bfa0020002">
    <w:altName w:val="Courier New"/>
    <w:panose1 w:val="00000000000000000000"/>
    <w:charset w:val="00"/>
    <w:family w:val="auto"/>
    <w:pitch w:val="default"/>
    <w:sig w:usb0="00000000" w:usb1="00000000" w:usb2="00000000" w:usb3="00000000" w:csb0="00000000" w:csb1="00000000"/>
  </w:font>
  <w:font w:name="0221cce66294dd88d0d26bfa0040005">
    <w:altName w:val="Courier New"/>
    <w:panose1 w:val="00000000000000000000"/>
    <w:charset w:val="00"/>
    <w:family w:val="auto"/>
    <w:pitch w:val="default"/>
    <w:sig w:usb0="00000000" w:usb1="00000000" w:usb2="00000000" w:usb3="00000000" w:csb0="00000000" w:csb1="00000000"/>
  </w:font>
  <w:font w:name="0221cce66294dd88d0d26bfa0020005">
    <w:altName w:val="Courier New"/>
    <w:panose1 w:val="00000000000000000000"/>
    <w:charset w:val="00"/>
    <w:family w:val="auto"/>
    <w:pitch w:val="default"/>
    <w:sig w:usb0="00000000" w:usb1="00000000" w:usb2="00000000" w:usb3="00000000" w:csb0="00000000" w:csb1="00000000"/>
  </w:font>
  <w:font w:name="0221cce66294dd88d0d26bfa0050002">
    <w:altName w:val="Courier New"/>
    <w:panose1 w:val="00000000000000000000"/>
    <w:charset w:val="00"/>
    <w:family w:val="auto"/>
    <w:pitch w:val="default"/>
    <w:sig w:usb0="00000000" w:usb1="00000000" w:usb2="00000000" w:usb3="00000000" w:csb0="00000000" w:csb1="00000000"/>
  </w:font>
  <w:font w:name="0221cce66294dd88d0d26bfa0010005">
    <w:altName w:val="Courier New"/>
    <w:panose1 w:val="00000000000000000000"/>
    <w:charset w:val="00"/>
    <w:family w:val="auto"/>
    <w:pitch w:val="default"/>
    <w:sig w:usb0="00000000" w:usb1="00000000" w:usb2="00000000" w:usb3="00000000" w:csb0="00000000" w:csb1="00000000"/>
  </w:font>
  <w:font w:name="0221cce66294dd88d0d26bfa0010002">
    <w:altName w:val="Courier New"/>
    <w:panose1 w:val="00000000000000000000"/>
    <w:charset w:val="00"/>
    <w:family w:val="auto"/>
    <w:pitch w:val="default"/>
    <w:sig w:usb0="00000000" w:usb1="00000000" w:usb2="00000000" w:usb3="00000000" w:csb0="00000000" w:csb1="00000000"/>
  </w:font>
  <w:font w:name="0221cce66294dd88d0d26bfa0050005">
    <w:altName w:val="Courier New"/>
    <w:panose1 w:val="00000000000000000000"/>
    <w:charset w:val="00"/>
    <w:family w:val="auto"/>
    <w:pitch w:val="default"/>
    <w:sig w:usb0="00000000" w:usb1="00000000" w:usb2="00000000" w:usb3="00000000" w:csb0="00000000" w:csb1="00000000"/>
  </w:font>
  <w:font w:name="长城粗隶书">
    <w:altName w:val="宋体"/>
    <w:panose1 w:val="02010609000101010101"/>
    <w:charset w:val="86"/>
    <w:family w:val="modern"/>
    <w:pitch w:val="default"/>
    <w:sig w:usb0="00000000" w:usb1="00000000" w:usb2="00000010" w:usb3="00000000" w:csb0="00040000" w:csb1="00000000"/>
  </w:font>
  <w:font w:name="Trebuchet MS">
    <w:panose1 w:val="020B0603020202090204"/>
    <w:charset w:val="00"/>
    <w:family w:val="auto"/>
    <w:pitch w:val="default"/>
    <w:sig w:usb0="00000287" w:usb1="00000000" w:usb2="00000000" w:usb3="00000000" w:csb0="2000009F" w:csb1="00000000"/>
  </w:font>
  <w:font w:name="Georgia">
    <w:panose1 w:val="02040502050405090303"/>
    <w:charset w:val="00"/>
    <w:family w:val="auto"/>
    <w:pitch w:val="default"/>
    <w:sig w:usb0="00000287" w:usb1="00000000" w:usb2="00000000" w:usb3="00000000" w:csb0="2000009F" w:csb1="00000000"/>
  </w:font>
  <w:font w:name="Comic Sans MS">
    <w:panose1 w:val="030F0902030302020204"/>
    <w:charset w:val="00"/>
    <w:family w:val="auto"/>
    <w:pitch w:val="default"/>
    <w:sig w:usb0="00000287" w:usb1="00000000" w:usb2="00000000" w:usb3="00000000" w:csb0="2000009F" w:csb1="00000000"/>
  </w:font>
  <w:font w:name="MS Gothic">
    <w:panose1 w:val="020B0609070205080204"/>
    <w:charset w:val="80"/>
    <w:family w:val="auto"/>
    <w:pitch w:val="default"/>
    <w:sig w:usb0="E00002FF" w:usb1="6AC7FDFB" w:usb2="00000012" w:usb3="00000000" w:csb0="4002009F" w:csb1="DFD70000"/>
  </w:font>
  <w:font w:name="宋体-PUA">
    <w:altName w:val="宋体"/>
    <w:panose1 w:val="02010600030101010101"/>
    <w:charset w:val="86"/>
    <w:family w:val="auto"/>
    <w:pitch w:val="default"/>
    <w:sig w:usb0="00000000" w:usb1="00000000" w:usb2="00000000" w:usb3="00000000" w:csb0="00040000" w:csb1="00000000"/>
  </w:font>
  <w:font w:name="华文彩云">
    <w:altName w:val="宋体"/>
    <w:panose1 w:val="02010800040101010101"/>
    <w:charset w:val="86"/>
    <w:family w:val="auto"/>
    <w:pitch w:val="default"/>
    <w:sig w:usb0="00000000" w:usb1="00000000" w:usb2="00000000" w:usb3="00000000" w:csb0="00040000" w:csb1="00000000"/>
  </w:font>
  <w:font w:name="华文宋体">
    <w:altName w:val="宋体"/>
    <w:panose1 w:val="02010600040101010101"/>
    <w:charset w:val="86"/>
    <w:family w:val="auto"/>
    <w:pitch w:val="default"/>
    <w:sig w:usb0="00000000" w:usb1="00000000" w:usb2="00000000" w:usb3="00000000" w:csb0="0004009F" w:csb1="DFD70000"/>
  </w:font>
  <w:font w:name="华文隶书">
    <w:altName w:val="微软雅黑"/>
    <w:panose1 w:val="02010800040101010101"/>
    <w:charset w:val="86"/>
    <w:family w:val="auto"/>
    <w:pitch w:val="default"/>
    <w:sig w:usb0="00000000" w:usb1="00000000" w:usb2="00000000" w:usb3="00000000" w:csb0="00040000" w:csb1="00000000"/>
  </w:font>
  <w:font w:name="方正姚体">
    <w:altName w:val="宋体"/>
    <w:panose1 w:val="02010601030101010101"/>
    <w:charset w:val="86"/>
    <w:family w:val="auto"/>
    <w:pitch w:val="default"/>
    <w:sig w:usb0="00000000" w:usb1="00000000" w:usb2="00000000" w:usb3="00000000" w:csb0="00040000" w:csb1="00000000"/>
  </w:font>
  <w:font w:name="141bb94c336c1eb91a375d730060002">
    <w:altName w:val="Courier New"/>
    <w:panose1 w:val="00000000000000000000"/>
    <w:charset w:val="00"/>
    <w:family w:val="auto"/>
    <w:pitch w:val="default"/>
    <w:sig w:usb0="00000000" w:usb1="00000000" w:usb2="00000000" w:usb3="00000000" w:csb0="00000000" w:csb1="00000000"/>
  </w:font>
  <w:font w:name="141bb94c336c1eb91a375d730050002">
    <w:altName w:val="Courier New"/>
    <w:panose1 w:val="00000000000000000000"/>
    <w:charset w:val="00"/>
    <w:family w:val="auto"/>
    <w:pitch w:val="default"/>
    <w:sig w:usb0="00000000" w:usb1="00000000" w:usb2="00000000" w:usb3="00000000" w:csb0="00000000" w:csb1="00000000"/>
  </w:font>
  <w:font w:name="141bb94c336c1eb91a375d730060004">
    <w:altName w:val="Courier New"/>
    <w:panose1 w:val="00000000000000000000"/>
    <w:charset w:val="00"/>
    <w:family w:val="auto"/>
    <w:pitch w:val="default"/>
    <w:sig w:usb0="00000000" w:usb1="00000000" w:usb2="00000000" w:usb3="00000000" w:csb0="00000000" w:csb1="00000000"/>
  </w:font>
  <w:font w:name="141bb94c336c1eb91a375d730010002">
    <w:altName w:val="Courier New"/>
    <w:panose1 w:val="00000000000000000000"/>
    <w:charset w:val="00"/>
    <w:family w:val="auto"/>
    <w:pitch w:val="default"/>
    <w:sig w:usb0="00000000" w:usb1="00000000" w:usb2="00000000" w:usb3="00000000" w:csb0="00000000" w:csb1="00000000"/>
  </w:font>
  <w:font w:name="141bb94c336c1eb91a375d730010005">
    <w:altName w:val="Courier New"/>
    <w:panose1 w:val="00000000000000000000"/>
    <w:charset w:val="00"/>
    <w:family w:val="auto"/>
    <w:pitch w:val="default"/>
    <w:sig w:usb0="00000000" w:usb1="00000000" w:usb2="00000000" w:usb3="00000000" w:csb0="00000000" w:csb1="00000000"/>
  </w:font>
  <w:font w:name="141bb94c336c1eb91a375d730050005">
    <w:altName w:val="Courier New"/>
    <w:panose1 w:val="00000000000000000000"/>
    <w:charset w:val="00"/>
    <w:family w:val="auto"/>
    <w:pitch w:val="default"/>
    <w:sig w:usb0="00000000" w:usb1="00000000" w:usb2="00000000" w:usb3="00000000" w:csb0="00000000" w:csb1="00000000"/>
  </w:font>
  <w:font w:name="141bb94c336c1eb91a375d730050003">
    <w:altName w:val="Courier New"/>
    <w:panose1 w:val="00000000000000000000"/>
    <w:charset w:val="00"/>
    <w:family w:val="auto"/>
    <w:pitch w:val="default"/>
    <w:sig w:usb0="00000000" w:usb1="00000000" w:usb2="00000000" w:usb3="00000000" w:csb0="00000000" w:csb1="00000000"/>
  </w:font>
  <w:font w:name="141bb94c336c1eb91a375d730010003">
    <w:altName w:val="Courier New"/>
    <w:panose1 w:val="00000000000000000000"/>
    <w:charset w:val="00"/>
    <w:family w:val="auto"/>
    <w:pitch w:val="default"/>
    <w:sig w:usb0="00000000" w:usb1="00000000" w:usb2="00000000" w:usb3="00000000" w:csb0="00000000" w:csb1="00000000"/>
  </w:font>
  <w:font w:name="141bb94c336c1eb91a375d730010001">
    <w:altName w:val="Courier New"/>
    <w:panose1 w:val="00000000000000000000"/>
    <w:charset w:val="00"/>
    <w:family w:val="auto"/>
    <w:pitch w:val="default"/>
    <w:sig w:usb0="00000000" w:usb1="00000000" w:usb2="00000000" w:usb3="00000000" w:csb0="00000000" w:csb1="00000000"/>
  </w:font>
  <w:font w:name="141bb94c336c1eb91a375d730020001">
    <w:altName w:val="Courier New"/>
    <w:panose1 w:val="00000000000000000000"/>
    <w:charset w:val="00"/>
    <w:family w:val="auto"/>
    <w:pitch w:val="default"/>
    <w:sig w:usb0="00000000" w:usb1="00000000" w:usb2="00000000" w:usb3="00000000" w:csb0="00000000" w:csb1="00000000"/>
  </w:font>
  <w:font w:name="141bb94c336c1eb91a375d730030001">
    <w:altName w:val="Courier New"/>
    <w:panose1 w:val="00000000000000000000"/>
    <w:charset w:val="00"/>
    <w:family w:val="auto"/>
    <w:pitch w:val="default"/>
    <w:sig w:usb0="00000000" w:usb1="00000000" w:usb2="00000000" w:usb3="00000000" w:csb0="00000000" w:csb1="00000000"/>
  </w:font>
  <w:font w:name="141bb94c336c1eb91a375d730040001">
    <w:altName w:val="Courier New"/>
    <w:panose1 w:val="00000000000000000000"/>
    <w:charset w:val="00"/>
    <w:family w:val="auto"/>
    <w:pitch w:val="default"/>
    <w:sig w:usb0="00000000" w:usb1="00000000" w:usb2="00000000" w:usb3="00000000" w:csb0="00000000" w:csb1="00000000"/>
  </w:font>
  <w:font w:name="141bb94c336c1eb91a375d730050001">
    <w:altName w:val="Courier New"/>
    <w:panose1 w:val="00000000000000000000"/>
    <w:charset w:val="00"/>
    <w:family w:val="auto"/>
    <w:pitch w:val="default"/>
    <w:sig w:usb0="00000000" w:usb1="00000000" w:usb2="00000000" w:usb3="00000000" w:csb0="00000000" w:csb1="00000000"/>
  </w:font>
  <w:font w:name="141bb94c336c1eb91a375d730010004">
    <w:altName w:val="Courier New"/>
    <w:panose1 w:val="00000000000000000000"/>
    <w:charset w:val="00"/>
    <w:family w:val="auto"/>
    <w:pitch w:val="default"/>
    <w:sig w:usb0="00000000" w:usb1="00000000" w:usb2="00000000" w:usb3="00000000" w:csb0="00000000" w:csb1="00000000"/>
  </w:font>
  <w:font w:name="141bb94c336c1eb91a375d730050004">
    <w:altName w:val="Courier New"/>
    <w:panose1 w:val="00000000000000000000"/>
    <w:charset w:val="00"/>
    <w:family w:val="auto"/>
    <w:pitch w:val="default"/>
    <w:sig w:usb0="00000000" w:usb1="00000000" w:usb2="00000000" w:usb3="00000000" w:csb0="00000000" w:csb1="00000000"/>
  </w:font>
  <w:font w:name="AcadEref">
    <w:altName w:val="Vrinda"/>
    <w:panose1 w:val="02000500000000020003"/>
    <w:charset w:val="00"/>
    <w:family w:val="auto"/>
    <w:pitch w:val="default"/>
    <w:sig w:usb0="00000000" w:usb1="00000000" w:usb2="00000000" w:usb3="00000000" w:csb0="00000001" w:csb1="00000000"/>
  </w:font>
  <w:font w:name="Mongolian Baiti">
    <w:panose1 w:val="03000500000000000000"/>
    <w:charset w:val="00"/>
    <w:family w:val="auto"/>
    <w:pitch w:val="default"/>
    <w:sig w:usb0="80000023" w:usb1="00000000" w:usb2="00020000" w:usb3="00000000" w:csb0="00000001" w:csb1="00000000"/>
  </w:font>
  <w:font w:name="TimesNewRoman">
    <w:altName w:val="Times New Roman"/>
    <w:panose1 w:val="00000000000000000000"/>
    <w:charset w:val="00"/>
    <w:family w:val="roman"/>
    <w:pitch w:val="default"/>
    <w:sig w:usb0="00000000" w:usb1="00000000" w:usb2="00000000" w:usb3="00000000" w:csb0="00000001" w:csb1="00000000"/>
  </w:font>
  <w:font w:name="SimSun+1">
    <w:altName w:val="Times New Roman"/>
    <w:panose1 w:val="00000000000000000000"/>
    <w:charset w:val="00"/>
    <w:family w:val="auto"/>
    <w:pitch w:val="default"/>
    <w:sig w:usb0="00000000" w:usb1="00000000" w:usb2="00000000" w:usb3="00000000" w:csb0="00000001" w:csb1="00000000"/>
  </w:font>
  <w:font w:name="AdobeSongStd-Light-Acro">
    <w:altName w:val="黑体"/>
    <w:panose1 w:val="00000000000000000000"/>
    <w:charset w:val="86"/>
    <w:family w:val="auto"/>
    <w:pitch w:val="default"/>
    <w:sig w:usb0="00000000" w:usb1="00000000" w:usb2="00000010" w:usb3="00000000" w:csb0="00040000" w:csb1="00000000"/>
  </w:font>
  <w:font w:name="TimesNewRoman,Italic">
    <w:altName w:val="黑体"/>
    <w:panose1 w:val="00000000000000000000"/>
    <w:charset w:val="86"/>
    <w:family w:val="auto"/>
    <w:pitch w:val="default"/>
    <w:sig w:usb0="00000000" w:usb1="00000000" w:usb2="00000010" w:usb3="00000000" w:csb0="00040001" w:csb1="00000000"/>
  </w:font>
  <w:font w:name="SimSun-ExtB">
    <w:panose1 w:val="02010609060101010101"/>
    <w:charset w:val="86"/>
    <w:family w:val="auto"/>
    <w:pitch w:val="default"/>
    <w:sig w:usb0="00000001" w:usb1="02000000" w:usb2="00000000" w:usb3="00000000" w:csb0="00040001" w:csb1="00000000"/>
  </w:font>
  <w:font w:name="GungsuhChe">
    <w:panose1 w:val="02030609000101010101"/>
    <w:charset w:val="81"/>
    <w:family w:val="auto"/>
    <w:pitch w:val="default"/>
    <w:sig w:usb0="B00002AF" w:usb1="69D77CFB" w:usb2="00000030" w:usb3="00000000" w:csb0="4008009F" w:csb1="DFD70000"/>
  </w:font>
  <w:font w:name="Gungsuh">
    <w:panose1 w:val="02030600000101010101"/>
    <w:charset w:val="81"/>
    <w:family w:val="auto"/>
    <w:pitch w:val="default"/>
    <w:sig w:usb0="B00002AF" w:usb1="69D77CFB" w:usb2="00000030" w:usb3="00000000" w:csb0="4008009F" w:csb1="DFD70000"/>
  </w:font>
  <w:font w:name="字体管家糖果">
    <w:altName w:val="宋体"/>
    <w:panose1 w:val="00020600040101010101"/>
    <w:charset w:val="86"/>
    <w:family w:val="auto"/>
    <w:pitch w:val="default"/>
    <w:sig w:usb0="00000000" w:usb1="00000000" w:usb2="00000016" w:usb3="00000000" w:csb0="0004009F" w:csb1="DFD70000"/>
  </w:font>
  <w:font w:name="MS PGothic">
    <w:panose1 w:val="020B0600070205080204"/>
    <w:charset w:val="80"/>
    <w:family w:val="auto"/>
    <w:pitch w:val="default"/>
    <w:sig w:usb0="E00002FF" w:usb1="6AC7FDFB" w:usb2="00000012" w:usb3="00000000" w:csb0="4002009F" w:csb1="DFD70000"/>
  </w:font>
  <w:font w:name="Italic">
    <w:altName w:val="Courier New"/>
    <w:panose1 w:val="00000400000000000000"/>
    <w:charset w:val="00"/>
    <w:family w:val="auto"/>
    <w:pitch w:val="default"/>
    <w:sig w:usb0="00000000" w:usb1="00000000" w:usb2="00000000" w:usb3="00000000" w:csb0="000001FF" w:csb1="00000000"/>
  </w:font>
  <w:font w:name="MS PMincho">
    <w:panose1 w:val="02020600040205080304"/>
    <w:charset w:val="80"/>
    <w:family w:val="auto"/>
    <w:pitch w:val="default"/>
    <w:sig w:usb0="E00002FF" w:usb1="6AC7FDFB" w:usb2="00000012" w:usb3="00000000" w:csb0="4002009F" w:csb1="DFD70000"/>
  </w:font>
  <w:font w:name="eb0edc85bceb19e8b8f6bad90010002">
    <w:altName w:val="Courier New"/>
    <w:panose1 w:val="00000000000000000000"/>
    <w:charset w:val="00"/>
    <w:family w:val="auto"/>
    <w:pitch w:val="default"/>
    <w:sig w:usb0="00000000" w:usb1="00000000" w:usb2="00000000" w:usb3="00000000" w:csb0="00000000" w:csb1="00000000"/>
  </w:font>
  <w:font w:name="eb0edc85bceb19e8b8f6bad90020002">
    <w:altName w:val="Courier New"/>
    <w:panose1 w:val="00000000000000000000"/>
    <w:charset w:val="00"/>
    <w:family w:val="auto"/>
    <w:pitch w:val="default"/>
    <w:sig w:usb0="00000000" w:usb1="00000000" w:usb2="00000000" w:usb3="00000000" w:csb0="00000000" w:csb1="00000000"/>
  </w:font>
  <w:font w:name="eb0edc85bceb19e8b8f6bad90010001">
    <w:altName w:val="Courier New"/>
    <w:panose1 w:val="00000000000000000000"/>
    <w:charset w:val="00"/>
    <w:family w:val="auto"/>
    <w:pitch w:val="default"/>
    <w:sig w:usb0="00000000" w:usb1="00000000" w:usb2="00000000" w:usb3="00000000" w:csb0="00000000" w:csb1="00000000"/>
  </w:font>
  <w:font w:name="eb0edc85bceb19e8b8f6bad90040001">
    <w:altName w:val="Courier New"/>
    <w:panose1 w:val="00000000000000000000"/>
    <w:charset w:val="00"/>
    <w:family w:val="auto"/>
    <w:pitch w:val="default"/>
    <w:sig w:usb0="00000000" w:usb1="00000000" w:usb2="00000000" w:usb3="00000000" w:csb0="00000000" w:csb1="00000000"/>
  </w:font>
  <w:font w:name="eb0edc85bceb19e8b8f6bad90040002">
    <w:altName w:val="Courier New"/>
    <w:panose1 w:val="00000000000000000000"/>
    <w:charset w:val="00"/>
    <w:family w:val="auto"/>
    <w:pitch w:val="default"/>
    <w:sig w:usb0="00000000" w:usb1="00000000" w:usb2="00000000" w:usb3="00000000" w:csb0="00000000" w:csb1="00000000"/>
  </w:font>
  <w:font w:name="eb0edc85bceb19e8b8f6bad90030002">
    <w:altName w:val="Courier New"/>
    <w:panose1 w:val="00000000000000000000"/>
    <w:charset w:val="00"/>
    <w:family w:val="auto"/>
    <w:pitch w:val="default"/>
    <w:sig w:usb0="00000000" w:usb1="00000000" w:usb2="00000000" w:usb3="00000000" w:csb0="00000000" w:csb1="00000000"/>
  </w:font>
  <w:font w:name="eb0edc85bceb19e8b8f6bad90050002">
    <w:altName w:val="Courier New"/>
    <w:panose1 w:val="00000000000000000000"/>
    <w:charset w:val="00"/>
    <w:family w:val="auto"/>
    <w:pitch w:val="default"/>
    <w:sig w:usb0="00000000" w:usb1="00000000" w:usb2="00000000" w:usb3="00000000" w:csb0="00000000" w:csb1="00000000"/>
  </w:font>
  <w:font w:name="eb0edc85bceb19e8b8f6bad90020001">
    <w:altName w:val="Courier New"/>
    <w:panose1 w:val="00000000000000000000"/>
    <w:charset w:val="00"/>
    <w:family w:val="auto"/>
    <w:pitch w:val="default"/>
    <w:sig w:usb0="00000000" w:usb1="00000000" w:usb2="00000000" w:usb3="00000000" w:csb0="00000000" w:csb1="00000000"/>
  </w:font>
  <w:font w:name="eb0edc85bceb19e8b8f6bad90030001">
    <w:altName w:val="Courier New"/>
    <w:panose1 w:val="00000000000000000000"/>
    <w:charset w:val="00"/>
    <w:family w:val="auto"/>
    <w:pitch w:val="default"/>
    <w:sig w:usb0="00000000" w:usb1="00000000" w:usb2="00000000" w:usb3="00000000" w:csb0="00000000" w:csb1="00000000"/>
  </w:font>
  <w:font w:name="_x000B__x000C_">
    <w:altName w:val="Times New Roman"/>
    <w:panose1 w:val="00000000000000000000"/>
    <w:charset w:val="00"/>
    <w:family w:val="modern"/>
    <w:pitch w:val="default"/>
    <w:sig w:usb0="00000000" w:usb1="00000000" w:usb2="00000000" w:usb3="00000000" w:csb0="00040001" w:csb1="00000000"/>
  </w:font>
  <w:font w:name="Adobe 仿宋 Std R">
    <w:altName w:val="仿宋"/>
    <w:panose1 w:val="02020400000000000000"/>
    <w:charset w:val="86"/>
    <w:family w:val="auto"/>
    <w:pitch w:val="default"/>
    <w:sig w:usb0="00000000" w:usb1="00000000" w:usb2="00000016" w:usb3="00000000" w:csb0="00060007" w:csb1="00000000"/>
  </w:font>
  <w:font w:name="TimesNewRomanPSMT">
    <w:altName w:val="Times New Roman"/>
    <w:panose1 w:val="00000000000000000000"/>
    <w:charset w:val="00"/>
    <w:family w:val="auto"/>
    <w:pitch w:val="default"/>
    <w:sig w:usb0="00000000" w:usb1="00000000" w:usb2="00000000" w:usb3="00000000" w:csb0="00000001" w:csb1="00000000"/>
  </w:font>
  <w:font w:name="?a???D?? Western">
    <w:altName w:val="Times New Roman"/>
    <w:panose1 w:val="00000000000000000000"/>
    <w:charset w:val="00"/>
    <w:family w:val="auto"/>
    <w:pitch w:val="default"/>
    <w:sig w:usb0="00000000" w:usb1="00000000" w:usb2="00000000" w:usb3="00000000" w:csb0="00000001" w:csb1="00000000"/>
  </w:font>
  <w:font w:name="??">
    <w:altName w:val="Times New Roman"/>
    <w:panose1 w:val="00000000000000000000"/>
    <w:charset w:val="00"/>
    <w:family w:val="decorative"/>
    <w:pitch w:val="default"/>
    <w:sig w:usb0="00000000" w:usb1="00000000" w:usb2="00000000" w:usb3="00000000" w:csb0="00000001" w:csb1="00000000"/>
  </w:font>
  <w:font w:name="宋体-18030">
    <w:altName w:val="宋体"/>
    <w:panose1 w:val="00000000000000000000"/>
    <w:charset w:val="86"/>
    <w:family w:val="swiss"/>
    <w:pitch w:val="default"/>
    <w:sig w:usb0="00000000" w:usb1="00000000" w:usb2="00000010" w:usb3="00000000" w:csb0="00040000" w:csb1="00000000"/>
  </w:font>
  <w:font w:name="GulimChe">
    <w:panose1 w:val="020B0609000101010101"/>
    <w:charset w:val="81"/>
    <w:family w:val="auto"/>
    <w:pitch w:val="default"/>
    <w:sig w:usb0="B00002AF" w:usb1="69D77CFB" w:usb2="00000030" w:usb3="00000000" w:csb0="4008009F" w:csb1="DFD70000"/>
  </w:font>
  <w:font w:name="Meiryo">
    <w:panose1 w:val="020B0604030504040204"/>
    <w:charset w:val="80"/>
    <w:family w:val="auto"/>
    <w:pitch w:val="default"/>
    <w:sig w:usb0="E10102FF" w:usb1="EAC7FFFF" w:usb2="00010012" w:usb3="00000000" w:csb0="6002009F" w:csb1="DFD70000"/>
  </w:font>
  <w:font w:name="Wingdings 2">
    <w:altName w:val="Wingdings"/>
    <w:panose1 w:val="05020102010507070707"/>
    <w:charset w:val="00"/>
    <w:family w:val="auto"/>
    <w:pitch w:val="default"/>
    <w:sig w:usb0="00000000" w:usb1="00000000" w:usb2="00000000" w:usb3="00000000" w:csb0="80000000" w:csb1="00000000"/>
  </w:font>
  <w:font w:name="Webdings">
    <w:panose1 w:val="05030102010509060703"/>
    <w:charset w:val="00"/>
    <w:family w:val="auto"/>
    <w:pitch w:val="default"/>
    <w:sig w:usb0="00000000" w:usb1="00000000" w:usb2="00000000" w:usb3="00000000" w:csb0="80000000" w:csb1="00000000"/>
  </w:font>
  <w:font w:name="Vrinda">
    <w:panose1 w:val="020B0502040204020203"/>
    <w:charset w:val="00"/>
    <w:family w:val="auto"/>
    <w:pitch w:val="default"/>
    <w:sig w:usb0="00010003" w:usb1="00000000" w:usb2="00000000" w:usb3="00000000" w:csb0="00000001" w:csb1="00000000"/>
  </w:font>
  <w:font w:name="Vineta BT">
    <w:altName w:val="Gabriola"/>
    <w:panose1 w:val="04020906050602070202"/>
    <w:charset w:val="00"/>
    <w:family w:val="auto"/>
    <w:pitch w:val="default"/>
    <w:sig w:usb0="00000000" w:usb1="00000000" w:usb2="00000000" w:usb3="00000000" w:csb0="00000000" w:csb1="00000000"/>
  </w:font>
  <w:font w:name="Vijaya">
    <w:panose1 w:val="020B0604020202020204"/>
    <w:charset w:val="00"/>
    <w:family w:val="auto"/>
    <w:pitch w:val="default"/>
    <w:sig w:usb0="00100003" w:usb1="00000000" w:usb2="00000000" w:usb3="00000000" w:csb0="00000001" w:csb1="00000000"/>
  </w:font>
  <w:font w:name="Utsaah">
    <w:panose1 w:val="020B0604020202020204"/>
    <w:charset w:val="00"/>
    <w:family w:val="auto"/>
    <w:pitch w:val="default"/>
    <w:sig w:usb0="00008003" w:usb1="00000000" w:usb2="00000000" w:usb3="00000000" w:csb0="00000001" w:csb1="00000000"/>
  </w:font>
  <w:font w:name="UniversalMath1 BT">
    <w:altName w:val="Courier New"/>
    <w:panose1 w:val="05050102010205020602"/>
    <w:charset w:val="00"/>
    <w:family w:val="auto"/>
    <w:pitch w:val="default"/>
    <w:sig w:usb0="00000000" w:usb1="00000000" w:usb2="00000000" w:usb3="00000000" w:csb0="00000000" w:csb1="00000000"/>
  </w:font>
  <w:font w:name="Txt">
    <w:altName w:val="Courier New"/>
    <w:panose1 w:val="00000400000000000000"/>
    <w:charset w:val="00"/>
    <w:family w:val="auto"/>
    <w:pitch w:val="default"/>
    <w:sig w:usb0="00000000" w:usb1="00000000" w:usb2="00000000" w:usb3="00000000" w:csb0="000001FF" w:csb1="00000000"/>
  </w:font>
  <w:font w:name="Times New Roman Bold">
    <w:altName w:val="Times New Roman"/>
    <w:panose1 w:val="00000000000000000000"/>
    <w:charset w:val="00"/>
    <w:family w:val="auto"/>
    <w:pitch w:val="default"/>
    <w:sig w:usb0="00000000" w:usb1="00000000" w:usb2="00000000" w:usb3="00000000" w:csb0="00000000" w:csb1="00000000"/>
  </w:font>
  <w:font w:name="Lucida Grande">
    <w:altName w:val="Courier New"/>
    <w:panose1 w:val="00000000000000000000"/>
    <w:charset w:val="00"/>
    <w:family w:val="auto"/>
    <w:pitch w:val="default"/>
    <w:sig w:usb0="00000000" w:usb1="00000000" w:usb2="00000000" w:usb3="00000000" w:csb0="00000000" w:csb1="00000000"/>
  </w:font>
  <w:font w:name="MS Mincho">
    <w:panose1 w:val="02020609040205080304"/>
    <w:charset w:val="02"/>
    <w:family w:val="auto"/>
    <w:pitch w:val="default"/>
    <w:sig w:usb0="E00002FF" w:usb1="6AC7FDFB" w:usb2="00000012" w:usb3="00000000" w:csb0="4002009F" w:csb1="DFD70000"/>
  </w:font>
  <w:font w:name="锐字云字库大标宋体 1.0">
    <w:altName w:val="宋体"/>
    <w:panose1 w:val="02010604000000000000"/>
    <w:charset w:val="86"/>
    <w:family w:val="auto"/>
    <w:pitch w:val="default"/>
    <w:sig w:usb0="00000000" w:usb1="00000000" w:usb2="00000000" w:usb3="00000000" w:csb0="00040001" w:csb1="00000000"/>
  </w:font>
  <w:font w:name="文鼎中楷体">
    <w:altName w:val="宋体"/>
    <w:panose1 w:val="03000600000000000000"/>
    <w:charset w:val="86"/>
    <w:family w:val="auto"/>
    <w:pitch w:val="default"/>
    <w:sig w:usb0="00000000" w:usb1="00000000" w:usb2="00000012" w:usb3="00000000" w:csb0="00040001" w:csb1="00000000"/>
  </w:font>
  <w:font w:name="文鼎行楷碑体_B">
    <w:altName w:val="宋体"/>
    <w:panose1 w:val="04020800000000000000"/>
    <w:charset w:val="86"/>
    <w:family w:val="auto"/>
    <w:pitch w:val="default"/>
    <w:sig w:usb0="00000000" w:usb1="00000000" w:usb2="00000012" w:usb3="00000000" w:csb0="00040001" w:csb1="00000000"/>
  </w:font>
  <w:font w:name="锐字云字库楷体1.0">
    <w:altName w:val="宋体"/>
    <w:panose1 w:val="02010604000000000000"/>
    <w:charset w:val="86"/>
    <w:family w:val="auto"/>
    <w:pitch w:val="default"/>
    <w:sig w:usb0="00000000" w:usb1="00000000" w:usb2="00000000" w:usb3="00000000" w:csb0="00040001" w:csb1="00000000"/>
  </w:font>
  <w:font w:name="锐字云字库行楷体1.0">
    <w:altName w:val="宋体"/>
    <w:panose1 w:val="02010604000000000000"/>
    <w:charset w:val="86"/>
    <w:family w:val="auto"/>
    <w:pitch w:val="default"/>
    <w:sig w:usb0="00000000" w:usb1="00000000" w:usb2="00000000" w:usb3="00000000" w:csb0="00040001" w:csb1="00000000"/>
  </w:font>
  <w:font w:name="04b_21">
    <w:altName w:val="Courier New"/>
    <w:panose1 w:val="00000400000000000000"/>
    <w:charset w:val="00"/>
    <w:family w:val="auto"/>
    <w:pitch w:val="default"/>
    <w:sig w:usb0="00000000" w:usb1="00000000" w:usb2="00000000" w:usb3="00000000" w:csb0="00000000" w:csb1="00000000"/>
  </w:font>
  <w:font w:name="Lucida Console">
    <w:panose1 w:val="020B0609040504020204"/>
    <w:charset w:val="00"/>
    <w:family w:val="auto"/>
    <w:pitch w:val="default"/>
    <w:sig w:usb0="8000028F" w:usb1="00001800" w:usb2="00000000" w:usb3="00000000" w:csb0="0000001F" w:csb1="D7D70000"/>
  </w:font>
  <w:font w:name="MV Boli">
    <w:panose1 w:val="02000500030200090000"/>
    <w:charset w:val="00"/>
    <w:family w:val="auto"/>
    <w:pitch w:val="default"/>
    <w:sig w:usb0="00000003" w:usb1="00000000" w:usb2="00000100" w:usb3="00000000" w:csb0="00000001" w:csb1="00000000"/>
  </w:font>
  <w:font w:name="Impact">
    <w:panose1 w:val="020B0806030902050204"/>
    <w:charset w:val="00"/>
    <w:family w:val="auto"/>
    <w:pitch w:val="default"/>
    <w:sig w:usb0="00000287" w:usb1="00000000" w:usb2="00000000" w:usb3="00000000" w:csb0="2000009F" w:csb1="DFD70000"/>
  </w:font>
  <w:font w:name="方正楷体简体">
    <w:altName w:val="宋体"/>
    <w:panose1 w:val="02010601030101010101"/>
    <w:charset w:val="86"/>
    <w:family w:val="auto"/>
    <w:pitch w:val="default"/>
    <w:sig w:usb0="00000000" w:usb1="00000000" w:usb2="00000010" w:usb3="00000000" w:csb0="00040000" w:csb1="00000000"/>
  </w:font>
  <w:font w:name="8cf5c38383d049649b6658ef0050004">
    <w:altName w:val="Courier New"/>
    <w:panose1 w:val="00000000000000000000"/>
    <w:charset w:val="00"/>
    <w:family w:val="auto"/>
    <w:pitch w:val="default"/>
    <w:sig w:usb0="00000000" w:usb1="00000000" w:usb2="00000000" w:usb3="00000000" w:csb0="00000000" w:csb1="00000000"/>
  </w:font>
  <w:font w:name="8cf5c38383d049649b6658ef0050006">
    <w:altName w:val="Courier New"/>
    <w:panose1 w:val="00000000000000000000"/>
    <w:charset w:val="00"/>
    <w:family w:val="auto"/>
    <w:pitch w:val="default"/>
    <w:sig w:usb0="00000000" w:usb1="00000000" w:usb2="00000000" w:usb3="00000000" w:csb0="00000000" w:csb1="00000000"/>
  </w:font>
  <w:font w:name="8cf5c38383d049649b6658ef0040001">
    <w:altName w:val="Courier New"/>
    <w:panose1 w:val="00000000000000000000"/>
    <w:charset w:val="00"/>
    <w:family w:val="auto"/>
    <w:pitch w:val="default"/>
    <w:sig w:usb0="00000000" w:usb1="00000000" w:usb2="00000000" w:usb3="00000000" w:csb0="00000000" w:csb1="00000000"/>
  </w:font>
  <w:font w:name="8cf5c38383d049649b6658ef0020004">
    <w:altName w:val="Courier New"/>
    <w:panose1 w:val="00000000000000000000"/>
    <w:charset w:val="00"/>
    <w:family w:val="auto"/>
    <w:pitch w:val="default"/>
    <w:sig w:usb0="00000000" w:usb1="00000000" w:usb2="00000000" w:usb3="00000000" w:csb0="00000000" w:csb1="00000000"/>
  </w:font>
  <w:font w:name="8cf5c38383d049649b6658ef0020001">
    <w:altName w:val="Courier New"/>
    <w:panose1 w:val="00000000000000000000"/>
    <w:charset w:val="00"/>
    <w:family w:val="auto"/>
    <w:pitch w:val="default"/>
    <w:sig w:usb0="00000000" w:usb1="00000000" w:usb2="00000000" w:usb3="00000000" w:csb0="00000000" w:csb1="00000000"/>
  </w:font>
  <w:font w:name="8cf5c38383d049649b6658ef0010002">
    <w:altName w:val="Courier New"/>
    <w:panose1 w:val="00000000000000000000"/>
    <w:charset w:val="00"/>
    <w:family w:val="auto"/>
    <w:pitch w:val="default"/>
    <w:sig w:usb0="00000000" w:usb1="00000000" w:usb2="00000000" w:usb3="00000000" w:csb0="00000000" w:csb1="00000000"/>
  </w:font>
  <w:font w:name="8cf5c38383d049649b6658ef0030001">
    <w:altName w:val="Courier New"/>
    <w:panose1 w:val="00000000000000000000"/>
    <w:charset w:val="00"/>
    <w:family w:val="auto"/>
    <w:pitch w:val="default"/>
    <w:sig w:usb0="00000000" w:usb1="00000000" w:usb2="00000000" w:usb3="00000000" w:csb0="00000000" w:csb1="00000000"/>
  </w:font>
  <w:font w:name="8cf5c38383d049649b6658ef0010003">
    <w:altName w:val="Courier New"/>
    <w:panose1 w:val="00000000000000000000"/>
    <w:charset w:val="00"/>
    <w:family w:val="auto"/>
    <w:pitch w:val="default"/>
    <w:sig w:usb0="00000000" w:usb1="00000000" w:usb2="00000000" w:usb3="00000000" w:csb0="00000000" w:csb1="00000000"/>
  </w:font>
  <w:font w:name="8cf5c38383d049649b6658ef0010005">
    <w:altName w:val="Courier New"/>
    <w:panose1 w:val="00000000000000000000"/>
    <w:charset w:val="00"/>
    <w:family w:val="auto"/>
    <w:pitch w:val="default"/>
    <w:sig w:usb0="00000000" w:usb1="00000000" w:usb2="00000000" w:usb3="00000000" w:csb0="00000000" w:csb1="00000000"/>
  </w:font>
  <w:font w:name="8cf5c38383d049649b6658ef0020005">
    <w:altName w:val="Courier New"/>
    <w:panose1 w:val="00000000000000000000"/>
    <w:charset w:val="00"/>
    <w:family w:val="auto"/>
    <w:pitch w:val="default"/>
    <w:sig w:usb0="00000000" w:usb1="00000000" w:usb2="00000000" w:usb3="00000000" w:csb0="00000000" w:csb1="00000000"/>
  </w:font>
  <w:font w:name="8cf5c38383d049649b6658ef0010006">
    <w:altName w:val="Courier New"/>
    <w:panose1 w:val="00000000000000000000"/>
    <w:charset w:val="00"/>
    <w:family w:val="auto"/>
    <w:pitch w:val="default"/>
    <w:sig w:usb0="00000000" w:usb1="00000000" w:usb2="00000000" w:usb3="00000000" w:csb0="00000000" w:csb1="00000000"/>
  </w:font>
  <w:font w:name="8cf5c38383d049649b6658ef0010001">
    <w:altName w:val="Courier New"/>
    <w:panose1 w:val="00000000000000000000"/>
    <w:charset w:val="00"/>
    <w:family w:val="auto"/>
    <w:pitch w:val="default"/>
    <w:sig w:usb0="00000000" w:usb1="00000000" w:usb2="00000000" w:usb3="00000000" w:csb0="00000000" w:csb1="00000000"/>
  </w:font>
  <w:font w:name="8cf5c38383d049649b6658ef0050002">
    <w:altName w:val="Courier New"/>
    <w:panose1 w:val="00000000000000000000"/>
    <w:charset w:val="00"/>
    <w:family w:val="auto"/>
    <w:pitch w:val="default"/>
    <w:sig w:usb0="00000000" w:usb1="00000000" w:usb2="00000000" w:usb3="00000000" w:csb0="00000000" w:csb1="00000000"/>
  </w:font>
  <w:font w:name="8cf5c38383d049649b6658ef0020007">
    <w:altName w:val="Courier New"/>
    <w:panose1 w:val="00000000000000000000"/>
    <w:charset w:val="00"/>
    <w:family w:val="auto"/>
    <w:pitch w:val="default"/>
    <w:sig w:usb0="00000000" w:usb1="00000000" w:usb2="00000000" w:usb3="00000000" w:csb0="00000000" w:csb1="00000000"/>
  </w:font>
  <w:font w:name="8cf5c38383d049649b6658ef0010004">
    <w:altName w:val="Courier New"/>
    <w:panose1 w:val="00000000000000000000"/>
    <w:charset w:val="00"/>
    <w:family w:val="auto"/>
    <w:pitch w:val="default"/>
    <w:sig w:usb0="00000000" w:usb1="00000000" w:usb2="00000000" w:usb3="00000000" w:csb0="00000000" w:csb1="00000000"/>
  </w:font>
  <w:font w:name="8cf5c38383d049649b6658ef0020002">
    <w:altName w:val="Courier New"/>
    <w:panose1 w:val="00000000000000000000"/>
    <w:charset w:val="00"/>
    <w:family w:val="auto"/>
    <w:pitch w:val="default"/>
    <w:sig w:usb0="00000000" w:usb1="00000000" w:usb2="00000000" w:usb3="00000000" w:csb0="00000000" w:csb1="00000000"/>
  </w:font>
  <w:font w:name="8cf5c38383d049649b6658ef0060004">
    <w:altName w:val="Courier New"/>
    <w:panose1 w:val="00000000000000000000"/>
    <w:charset w:val="00"/>
    <w:family w:val="auto"/>
    <w:pitch w:val="default"/>
    <w:sig w:usb0="00000000" w:usb1="00000000" w:usb2="00000000" w:usb3="00000000" w:csb0="00000000" w:csb1="00000000"/>
  </w:font>
  <w:font w:name="8cf5c38383d049649b6658ef0050005">
    <w:altName w:val="Courier New"/>
    <w:panose1 w:val="00000000000000000000"/>
    <w:charset w:val="00"/>
    <w:family w:val="auto"/>
    <w:pitch w:val="default"/>
    <w:sig w:usb0="00000000" w:usb1="00000000" w:usb2="00000000" w:usb3="00000000" w:csb0="00000000" w:csb1="00000000"/>
  </w:font>
  <w:font w:name="8cf5c38383d049649b6658ef0050003">
    <w:altName w:val="Courier New"/>
    <w:panose1 w:val="00000000000000000000"/>
    <w:charset w:val="00"/>
    <w:family w:val="auto"/>
    <w:pitch w:val="default"/>
    <w:sig w:usb0="00000000" w:usb1="00000000" w:usb2="00000000" w:usb3="00000000" w:csb0="00000000" w:csb1="00000000"/>
  </w:font>
  <w:font w:name="8cf5c38383d049649b6658ef0020003">
    <w:altName w:val="Courier New"/>
    <w:panose1 w:val="00000000000000000000"/>
    <w:charset w:val="00"/>
    <w:family w:val="auto"/>
    <w:pitch w:val="default"/>
    <w:sig w:usb0="00000000" w:usb1="00000000" w:usb2="00000000" w:usb3="00000000" w:csb0="00000000" w:csb1="00000000"/>
  </w:font>
  <w:font w:name="8cf5c38383d049649b6658ef0020006">
    <w:altName w:val="Courier New"/>
    <w:panose1 w:val="00000000000000000000"/>
    <w:charset w:val="00"/>
    <w:family w:val="auto"/>
    <w:pitch w:val="default"/>
    <w:sig w:usb0="00000000" w:usb1="00000000" w:usb2="00000000" w:usb3="00000000" w:csb0="00000000" w:csb1="00000000"/>
  </w:font>
  <w:font w:name="8cf5c38383d049649b6658ef0010007">
    <w:altName w:val="Courier New"/>
    <w:panose1 w:val="00000000000000000000"/>
    <w:charset w:val="00"/>
    <w:family w:val="auto"/>
    <w:pitch w:val="default"/>
    <w:sig w:usb0="00000000" w:usb1="00000000" w:usb2="00000000" w:usb3="00000000" w:csb0="00000000" w:csb1="00000000"/>
  </w:font>
  <w:font w:name="宋体-18030">
    <w:altName w:val="宋体"/>
    <w:panose1 w:val="00000000000000000000"/>
    <w:charset w:val="00"/>
    <w:family w:val="auto"/>
    <w:pitch w:val="default"/>
    <w:sig w:usb0="00000000" w:usb1="00000000" w:usb2="00000000" w:usb3="00000000" w:csb0="00040001" w:csb1="00000000"/>
  </w:font>
  <w:font w:name="华文仿宋">
    <w:altName w:val="仿宋"/>
    <w:panose1 w:val="00000000000000000000"/>
    <w:charset w:val="00"/>
    <w:family w:val="auto"/>
    <w:pitch w:val="default"/>
    <w:sig w:usb0="00000000" w:usb1="00000000" w:usb2="00000000" w:usb3="00000000" w:csb0="00000000" w:csb1="00000000"/>
  </w:font>
  <w:font w:name="Arial Bold">
    <w:altName w:val="Arial"/>
    <w:panose1 w:val="00000000000000000000"/>
    <w:charset w:val="00"/>
    <w:family w:val="auto"/>
    <w:pitch w:val="default"/>
    <w:sig w:usb0="00000000" w:usb1="00000000" w:usb2="00000000" w:usb3="00000000" w:csb0="00000000" w:csb1="00000000"/>
  </w:font>
  <w:font w:name="Tms Rmn">
    <w:altName w:val="Times New Roman"/>
    <w:panose1 w:val="02020603040505020304"/>
    <w:charset w:val="00"/>
    <w:family w:val="roman"/>
    <w:pitch w:val="default"/>
    <w:sig w:usb0="00000000" w:usb1="00000000" w:usb2="00000000" w:usb3="00000000" w:csb0="00000001" w:csb1="00000000"/>
  </w:font>
  <w:font w:name="TimesNewRoman,Italic">
    <w:altName w:val="Times New Roman"/>
    <w:panose1 w:val="00000000000000000000"/>
    <w:charset w:val="00"/>
    <w:family w:val="roman"/>
    <w:pitch w:val="default"/>
    <w:sig w:usb0="00000000" w:usb1="00000000" w:usb2="00000010" w:usb3="00000000" w:csb0="00040001" w:csb1="00000000"/>
  </w:font>
  <w:font w:name="Times">
    <w:altName w:val="Times New Roman"/>
    <w:panose1 w:val="00000000000000000000"/>
    <w:charset w:val="00"/>
    <w:family w:val="auto"/>
    <w:pitch w:val="default"/>
    <w:sig w:usb0="00000000" w:usb1="00000000" w:usb2="00000000" w:usb3="00000000" w:csb0="00000000" w:csb1="00000000"/>
  </w:font>
  <w:font w:name="songti">
    <w:altName w:val="Courier New"/>
    <w:panose1 w:val="00000000000000000000"/>
    <w:charset w:val="00"/>
    <w:family w:val="auto"/>
    <w:pitch w:val="default"/>
    <w:sig w:usb0="00000000" w:usb1="00000000" w:usb2="00000000" w:usb3="00000000" w:csb0="00000000" w:csb1="00000000"/>
  </w:font>
  <w:font w:name="Lucida Sans Unicode">
    <w:altName w:val="宋体"/>
    <w:panose1 w:val="020B0602030504020204"/>
    <w:charset w:val="86"/>
    <w:family w:val="swiss"/>
    <w:pitch w:val="default"/>
    <w:sig w:usb0="00000000" w:usb1="00000000" w:usb2="00000000" w:usb3="00000000" w:csb0="200000BF" w:csb1="D7F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10"/>
    <w:multiLevelType w:val="multilevel"/>
    <w:tmpl w:val="00000010"/>
    <w:lvl w:ilvl="0" w:tentative="0">
      <w:start w:val="1"/>
      <w:numFmt w:val="chineseCountingThousand"/>
      <w:lvlText w:val="%1、"/>
      <w:lvlJc w:val="left"/>
      <w:pPr>
        <w:tabs>
          <w:tab w:val="left" w:pos="1080"/>
        </w:tabs>
        <w:ind w:left="0" w:firstLine="0"/>
      </w:pPr>
      <w:rPr>
        <w:rFonts w:hint="eastAsia"/>
        <w:b/>
        <w:i w:val="0"/>
        <w:sz w:val="21"/>
        <w:szCs w:val="21"/>
      </w:rPr>
    </w:lvl>
    <w:lvl w:ilvl="1" w:tentative="0">
      <w:start w:val="1"/>
      <w:numFmt w:val="decimal"/>
      <w:isLgl/>
      <w:lvlText w:val="%1.%2. "/>
      <w:lvlJc w:val="left"/>
      <w:pPr>
        <w:tabs>
          <w:tab w:val="left" w:pos="1164"/>
        </w:tabs>
        <w:ind w:left="1164" w:hanging="624"/>
      </w:pPr>
      <w:rPr>
        <w:rFonts w:hint="eastAsia"/>
        <w:sz w:val="21"/>
        <w:szCs w:val="21"/>
      </w:rPr>
    </w:lvl>
    <w:lvl w:ilvl="2" w:tentative="0">
      <w:start w:val="1"/>
      <w:numFmt w:val="lowerLetter"/>
      <w:pStyle w:val="2"/>
      <w:lvlText w:val="(%3)"/>
      <w:lvlJc w:val="left"/>
      <w:pPr>
        <w:tabs>
          <w:tab w:val="left" w:pos="720"/>
        </w:tabs>
        <w:ind w:left="720" w:hanging="432"/>
      </w:pPr>
      <w:rPr>
        <w:rFonts w:hint="eastAsia"/>
      </w:rPr>
    </w:lvl>
    <w:lvl w:ilvl="3" w:tentative="0">
      <w:start w:val="1"/>
      <w:numFmt w:val="lowerRoman"/>
      <w:lvlText w:val="(%4)"/>
      <w:lvlJc w:val="right"/>
      <w:pPr>
        <w:tabs>
          <w:tab w:val="left" w:pos="864"/>
        </w:tabs>
        <w:ind w:left="864" w:hanging="144"/>
      </w:pPr>
      <w:rPr>
        <w:rFonts w:hint="eastAsia"/>
      </w:rPr>
    </w:lvl>
    <w:lvl w:ilvl="4" w:tentative="0">
      <w:start w:val="1"/>
      <w:numFmt w:val="decimal"/>
      <w:lvlText w:val="%5)"/>
      <w:lvlJc w:val="left"/>
      <w:pPr>
        <w:tabs>
          <w:tab w:val="left" w:pos="1008"/>
        </w:tabs>
        <w:ind w:left="1008" w:hanging="432"/>
      </w:pPr>
      <w:rPr>
        <w:rFonts w:hint="eastAsia"/>
      </w:rPr>
    </w:lvl>
    <w:lvl w:ilvl="5" w:tentative="0">
      <w:start w:val="1"/>
      <w:numFmt w:val="lowerLetter"/>
      <w:lvlText w:val="%6)"/>
      <w:lvlJc w:val="left"/>
      <w:pPr>
        <w:tabs>
          <w:tab w:val="left" w:pos="1152"/>
        </w:tabs>
        <w:ind w:left="1152" w:hanging="432"/>
      </w:pPr>
      <w:rPr>
        <w:rFonts w:hint="eastAsia"/>
      </w:rPr>
    </w:lvl>
    <w:lvl w:ilvl="6" w:tentative="0">
      <w:start w:val="1"/>
      <w:numFmt w:val="lowerRoman"/>
      <w:lvlText w:val="%7)"/>
      <w:lvlJc w:val="right"/>
      <w:pPr>
        <w:tabs>
          <w:tab w:val="left" w:pos="1296"/>
        </w:tabs>
        <w:ind w:left="1296" w:hanging="288"/>
      </w:pPr>
      <w:rPr>
        <w:rFonts w:hint="eastAsia"/>
      </w:rPr>
    </w:lvl>
    <w:lvl w:ilvl="7" w:tentative="0">
      <w:start w:val="1"/>
      <w:numFmt w:val="lowerLetter"/>
      <w:lvlText w:val="%8."/>
      <w:lvlJc w:val="left"/>
      <w:pPr>
        <w:tabs>
          <w:tab w:val="left" w:pos="1440"/>
        </w:tabs>
        <w:ind w:left="1440" w:hanging="432"/>
      </w:pPr>
      <w:rPr>
        <w:rFonts w:hint="eastAsia"/>
      </w:rPr>
    </w:lvl>
    <w:lvl w:ilvl="8" w:tentative="0">
      <w:start w:val="1"/>
      <w:numFmt w:val="lowerRoman"/>
      <w:lvlText w:val="%9."/>
      <w:lvlJc w:val="right"/>
      <w:pPr>
        <w:tabs>
          <w:tab w:val="left" w:pos="1584"/>
        </w:tabs>
        <w:ind w:left="1584" w:hanging="144"/>
      </w:pPr>
      <w:rPr>
        <w:rFonts w:hint="eastAsia"/>
      </w:rPr>
    </w:lvl>
  </w:abstractNum>
  <w:abstractNum w:abstractNumId="1">
    <w:nsid w:val="55A4D00E"/>
    <w:multiLevelType w:val="singleLevel"/>
    <w:tmpl w:val="55A4D00E"/>
    <w:lvl w:ilvl="0" w:tentative="0">
      <w:start w:val="2"/>
      <w:numFmt w:val="decimal"/>
      <w:suff w:val="nothing"/>
      <w:lvlText w:val="(%1)"/>
      <w:lvlJc w:val="left"/>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documentProtection w:enforcement="0"/>
  <w:defaultTabStop w:val="420"/>
  <w:drawingGridVerticalSpacing w:val="156"/>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29B03BD8"/>
    <w:rsid w:val="0010063D"/>
    <w:rsid w:val="001950CD"/>
    <w:rsid w:val="001E256E"/>
    <w:rsid w:val="00251692"/>
    <w:rsid w:val="003469B4"/>
    <w:rsid w:val="0043633E"/>
    <w:rsid w:val="005D0F5A"/>
    <w:rsid w:val="006416DA"/>
    <w:rsid w:val="007E7427"/>
    <w:rsid w:val="00857D45"/>
    <w:rsid w:val="008C65B0"/>
    <w:rsid w:val="00BB03E7"/>
    <w:rsid w:val="00CD44AD"/>
    <w:rsid w:val="00CD6EC2"/>
    <w:rsid w:val="00D8232A"/>
    <w:rsid w:val="00FF600A"/>
    <w:rsid w:val="010D5A88"/>
    <w:rsid w:val="018E70C9"/>
    <w:rsid w:val="0215057A"/>
    <w:rsid w:val="05581442"/>
    <w:rsid w:val="081D439F"/>
    <w:rsid w:val="0A6A4E6D"/>
    <w:rsid w:val="0B7E430D"/>
    <w:rsid w:val="0E857C06"/>
    <w:rsid w:val="10C14334"/>
    <w:rsid w:val="19110020"/>
    <w:rsid w:val="1A9E171A"/>
    <w:rsid w:val="1C267213"/>
    <w:rsid w:val="1C8C39EA"/>
    <w:rsid w:val="20273367"/>
    <w:rsid w:val="23CE4139"/>
    <w:rsid w:val="243E5692"/>
    <w:rsid w:val="29B03BD8"/>
    <w:rsid w:val="2AE402B7"/>
    <w:rsid w:val="2B4105FA"/>
    <w:rsid w:val="389706D9"/>
    <w:rsid w:val="3A444F01"/>
    <w:rsid w:val="3C103575"/>
    <w:rsid w:val="3D9B5C36"/>
    <w:rsid w:val="3EA85BAA"/>
    <w:rsid w:val="40C625C7"/>
    <w:rsid w:val="418F2773"/>
    <w:rsid w:val="451354E8"/>
    <w:rsid w:val="45363554"/>
    <w:rsid w:val="45E16AA3"/>
    <w:rsid w:val="47066DF0"/>
    <w:rsid w:val="4B356D47"/>
    <w:rsid w:val="4E5D3583"/>
    <w:rsid w:val="50613FEB"/>
    <w:rsid w:val="506A415D"/>
    <w:rsid w:val="508871E2"/>
    <w:rsid w:val="59890BCE"/>
    <w:rsid w:val="5BE27A88"/>
    <w:rsid w:val="5D422FAB"/>
    <w:rsid w:val="5DA251D9"/>
    <w:rsid w:val="5F5E18EF"/>
    <w:rsid w:val="5FC75CC1"/>
    <w:rsid w:val="60C46C83"/>
    <w:rsid w:val="620B1C46"/>
    <w:rsid w:val="644C50F9"/>
    <w:rsid w:val="65A83D09"/>
    <w:rsid w:val="66504E35"/>
    <w:rsid w:val="66CA4CF2"/>
    <w:rsid w:val="70421D02"/>
    <w:rsid w:val="75D363EE"/>
    <w:rsid w:val="79B63901"/>
    <w:rsid w:val="7A565970"/>
    <w:rsid w:val="7C9057C6"/>
    <w:rsid w:val="7D8C7B69"/>
    <w:rsid w:val="7F9A060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semiHidden="0" w:name="Default Paragraph Font"/>
    <w:lsdException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semiHidden="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3"/>
    <w:basedOn w:val="1"/>
    <w:next w:val="1"/>
    <w:unhideWhenUsed/>
    <w:qFormat/>
    <w:uiPriority w:val="0"/>
    <w:pPr>
      <w:keepNext/>
      <w:keepLines/>
      <w:numPr>
        <w:ilvl w:val="2"/>
        <w:numId w:val="1"/>
      </w:numPr>
      <w:spacing w:before="260" w:after="260" w:line="413" w:lineRule="auto"/>
      <w:outlineLvl w:val="2"/>
    </w:pPr>
    <w:rPr>
      <w:rFonts w:eastAsia="宋体"/>
      <w:b/>
      <w:bCs/>
      <w:sz w:val="32"/>
      <w:szCs w:val="32"/>
      <w:lang w:bidi="he-IL"/>
    </w:rPr>
  </w:style>
  <w:style w:type="character" w:default="1" w:styleId="11">
    <w:name w:val="Default Paragraph Font"/>
    <w:unhideWhenUsed/>
    <w:qFormat/>
    <w:uiPriority w:val="1"/>
  </w:style>
  <w:style w:type="table" w:default="1" w:styleId="12">
    <w:name w:val="Normal Table"/>
    <w:unhideWhenUsed/>
    <w:qFormat/>
    <w:uiPriority w:val="99"/>
    <w:tblPr>
      <w:tblLayout w:type="fixed"/>
      <w:tblCellMar>
        <w:top w:w="0" w:type="dxa"/>
        <w:left w:w="108" w:type="dxa"/>
        <w:bottom w:w="0" w:type="dxa"/>
        <w:right w:w="108" w:type="dxa"/>
      </w:tblCellMar>
    </w:tblPr>
  </w:style>
  <w:style w:type="paragraph" w:styleId="3">
    <w:name w:val="Body Text Indent"/>
    <w:basedOn w:val="1"/>
    <w:qFormat/>
    <w:uiPriority w:val="0"/>
    <w:pPr>
      <w:ind w:firstLine="540" w:firstLineChars="198"/>
    </w:pPr>
    <w:rPr>
      <w:rFonts w:ascii="宋体" w:hAnsi="宋体"/>
      <w:sz w:val="28"/>
    </w:rPr>
  </w:style>
  <w:style w:type="paragraph" w:styleId="4">
    <w:name w:val="Date"/>
    <w:basedOn w:val="1"/>
    <w:next w:val="1"/>
    <w:qFormat/>
    <w:uiPriority w:val="0"/>
    <w:rPr>
      <w:sz w:val="28"/>
      <w:szCs w:val="20"/>
    </w:rPr>
  </w:style>
  <w:style w:type="paragraph" w:styleId="5">
    <w:name w:val="Balloon Text"/>
    <w:basedOn w:val="1"/>
    <w:link w:val="15"/>
    <w:qFormat/>
    <w:uiPriority w:val="0"/>
    <w:rPr>
      <w:sz w:val="18"/>
      <w:szCs w:val="18"/>
    </w:rPr>
  </w:style>
  <w:style w:type="paragraph" w:styleId="6">
    <w:name w:val="footer"/>
    <w:basedOn w:val="1"/>
    <w:qFormat/>
    <w:uiPriority w:val="0"/>
    <w:pPr>
      <w:tabs>
        <w:tab w:val="center" w:pos="4153"/>
        <w:tab w:val="right" w:pos="8306"/>
      </w:tabs>
      <w:snapToGrid w:val="0"/>
      <w:jc w:val="left"/>
    </w:pPr>
    <w:rPr>
      <w:sz w:val="18"/>
    </w:rPr>
  </w:style>
  <w:style w:type="paragraph" w:styleId="7">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8">
    <w:name w:val="toc 1"/>
    <w:basedOn w:val="1"/>
    <w:next w:val="1"/>
    <w:qFormat/>
    <w:uiPriority w:val="0"/>
  </w:style>
  <w:style w:type="paragraph" w:styleId="9">
    <w:name w:val="toc 2"/>
    <w:basedOn w:val="1"/>
    <w:next w:val="1"/>
    <w:qFormat/>
    <w:uiPriority w:val="0"/>
    <w:pPr>
      <w:ind w:left="420" w:leftChars="200"/>
    </w:pPr>
  </w:style>
  <w:style w:type="paragraph" w:styleId="10">
    <w:name w:val="Normal (Web)"/>
    <w:basedOn w:val="1"/>
    <w:unhideWhenUsed/>
    <w:qFormat/>
    <w:uiPriority w:val="99"/>
    <w:pPr>
      <w:widowControl/>
      <w:spacing w:before="100" w:beforeAutospacing="1" w:after="100" w:afterAutospacing="1"/>
      <w:jc w:val="left"/>
    </w:pPr>
    <w:rPr>
      <w:rFonts w:ascii="宋体" w:hAnsi="宋体" w:eastAsia="宋体" w:cs="宋体"/>
      <w:kern w:val="0"/>
      <w:sz w:val="24"/>
    </w:rPr>
  </w:style>
  <w:style w:type="table" w:styleId="13">
    <w:name w:val="Table Grid"/>
    <w:basedOn w:val="12"/>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style>
  <w:style w:type="paragraph" w:customStyle="1" w:styleId="14">
    <w:name w:val="xl36"/>
    <w:basedOn w:val="1"/>
    <w:qFormat/>
    <w:uiPriority w:val="0"/>
    <w:pPr>
      <w:widowControl/>
      <w:pBdr>
        <w:bottom w:val="single" w:color="auto" w:sz="4" w:space="0"/>
        <w:right w:val="single" w:color="auto" w:sz="4" w:space="0"/>
      </w:pBdr>
      <w:spacing w:before="100" w:beforeAutospacing="1" w:after="100" w:afterAutospacing="1"/>
      <w:jc w:val="center"/>
    </w:pPr>
    <w:rPr>
      <w:rFonts w:eastAsia="Arial Unicode MS"/>
      <w:kern w:val="0"/>
      <w:szCs w:val="21"/>
    </w:rPr>
  </w:style>
  <w:style w:type="character" w:customStyle="1" w:styleId="15">
    <w:name w:val="批注框文本 Char"/>
    <w:basedOn w:val="11"/>
    <w:link w:val="5"/>
    <w:qFormat/>
    <w:uiPriority w:val="0"/>
    <w:rPr>
      <w:rFonts w:asciiTheme="minorHAnsi" w:hAnsiTheme="minorHAnsi" w:eastAsiaTheme="minorEastAsia" w:cstheme="minorBidi"/>
      <w:kern w:val="2"/>
      <w:sz w:val="18"/>
      <w:szCs w:val="18"/>
    </w:rPr>
  </w:style>
</w:styles>
</file>

<file path=word/_rels/document.xml.rels><?xml version="1.0" encoding="UTF-8" standalone="yes"?>
<Relationships xmlns="http://schemas.openxmlformats.org/package/2006/relationships"><Relationship Id="rId9" Type="http://schemas.openxmlformats.org/officeDocument/2006/relationships/image" Target="media/image2.jpeg"/><Relationship Id="rId8" Type="http://schemas.openxmlformats.org/officeDocument/2006/relationships/image" Target="media/image1.jpeg"/><Relationship Id="rId7" Type="http://schemas.openxmlformats.org/officeDocument/2006/relationships/theme" Target="theme/theme1.xml"/><Relationship Id="rId62" Type="http://schemas.openxmlformats.org/officeDocument/2006/relationships/fontTable" Target="fontTable.xml"/><Relationship Id="rId61" Type="http://schemas.openxmlformats.org/officeDocument/2006/relationships/customXml" Target="../customXml/item2.xml"/><Relationship Id="rId60" Type="http://schemas.openxmlformats.org/officeDocument/2006/relationships/numbering" Target="numbering.xml"/><Relationship Id="rId6" Type="http://schemas.openxmlformats.org/officeDocument/2006/relationships/footer" Target="footer4.xml"/><Relationship Id="rId59" Type="http://schemas.openxmlformats.org/officeDocument/2006/relationships/customXml" Target="../customXml/item1.xml"/><Relationship Id="rId58" Type="http://schemas.openxmlformats.org/officeDocument/2006/relationships/image" Target="media/image51.jpeg"/><Relationship Id="rId57" Type="http://schemas.openxmlformats.org/officeDocument/2006/relationships/image" Target="media/image50.jpeg"/><Relationship Id="rId56" Type="http://schemas.openxmlformats.org/officeDocument/2006/relationships/image" Target="media/image49.jpeg"/><Relationship Id="rId55" Type="http://schemas.openxmlformats.org/officeDocument/2006/relationships/image" Target="media/image48.jpeg"/><Relationship Id="rId54" Type="http://schemas.openxmlformats.org/officeDocument/2006/relationships/image" Target="media/image47.jpeg"/><Relationship Id="rId53" Type="http://schemas.openxmlformats.org/officeDocument/2006/relationships/image" Target="media/image46.jpeg"/><Relationship Id="rId52" Type="http://schemas.openxmlformats.org/officeDocument/2006/relationships/image" Target="media/image45.jpeg"/><Relationship Id="rId51" Type="http://schemas.openxmlformats.org/officeDocument/2006/relationships/image" Target="media/image44.jpeg"/><Relationship Id="rId50" Type="http://schemas.openxmlformats.org/officeDocument/2006/relationships/image" Target="media/image43.jpeg"/><Relationship Id="rId5" Type="http://schemas.openxmlformats.org/officeDocument/2006/relationships/footer" Target="footer3.xml"/><Relationship Id="rId49" Type="http://schemas.openxmlformats.org/officeDocument/2006/relationships/image" Target="media/image42.png"/><Relationship Id="rId48" Type="http://schemas.openxmlformats.org/officeDocument/2006/relationships/image" Target="media/image41.png"/><Relationship Id="rId47" Type="http://schemas.openxmlformats.org/officeDocument/2006/relationships/image" Target="media/image40.jpeg"/><Relationship Id="rId46" Type="http://schemas.openxmlformats.org/officeDocument/2006/relationships/image" Target="media/image39.jpeg"/><Relationship Id="rId45" Type="http://schemas.openxmlformats.org/officeDocument/2006/relationships/image" Target="media/image38.jpeg"/><Relationship Id="rId44" Type="http://schemas.openxmlformats.org/officeDocument/2006/relationships/image" Target="media/image37.png"/><Relationship Id="rId43" Type="http://schemas.openxmlformats.org/officeDocument/2006/relationships/image" Target="media/image36.jpeg"/><Relationship Id="rId42" Type="http://schemas.openxmlformats.org/officeDocument/2006/relationships/image" Target="media/image35.jpeg"/><Relationship Id="rId41" Type="http://schemas.openxmlformats.org/officeDocument/2006/relationships/image" Target="media/image34.jpeg"/><Relationship Id="rId40" Type="http://schemas.openxmlformats.org/officeDocument/2006/relationships/image" Target="media/image33.jpeg"/><Relationship Id="rId4" Type="http://schemas.openxmlformats.org/officeDocument/2006/relationships/footer" Target="footer2.xml"/><Relationship Id="rId39" Type="http://schemas.openxmlformats.org/officeDocument/2006/relationships/image" Target="media/image32.jpeg"/><Relationship Id="rId38" Type="http://schemas.openxmlformats.org/officeDocument/2006/relationships/image" Target="media/image31.jpeg"/><Relationship Id="rId37" Type="http://schemas.openxmlformats.org/officeDocument/2006/relationships/image" Target="media/image30.jpeg"/><Relationship Id="rId36" Type="http://schemas.openxmlformats.org/officeDocument/2006/relationships/image" Target="media/image29.jpeg"/><Relationship Id="rId35" Type="http://schemas.openxmlformats.org/officeDocument/2006/relationships/image" Target="media/image28.jpeg"/><Relationship Id="rId34" Type="http://schemas.openxmlformats.org/officeDocument/2006/relationships/image" Target="media/image27.jpeg"/><Relationship Id="rId33" Type="http://schemas.openxmlformats.org/officeDocument/2006/relationships/image" Target="media/image26.png"/><Relationship Id="rId32" Type="http://schemas.openxmlformats.org/officeDocument/2006/relationships/image" Target="media/image25.jpeg"/><Relationship Id="rId31" Type="http://schemas.openxmlformats.org/officeDocument/2006/relationships/image" Target="media/image24.png"/><Relationship Id="rId30" Type="http://schemas.openxmlformats.org/officeDocument/2006/relationships/image" Target="media/image23.png"/><Relationship Id="rId3" Type="http://schemas.openxmlformats.org/officeDocument/2006/relationships/footer" Target="footer1.xml"/><Relationship Id="rId29" Type="http://schemas.openxmlformats.org/officeDocument/2006/relationships/image" Target="media/image22.jpeg"/><Relationship Id="rId28" Type="http://schemas.openxmlformats.org/officeDocument/2006/relationships/image" Target="media/image21.jpeg"/><Relationship Id="rId27" Type="http://schemas.openxmlformats.org/officeDocument/2006/relationships/image" Target="media/image20.jpeg"/><Relationship Id="rId26" Type="http://schemas.openxmlformats.org/officeDocument/2006/relationships/image" Target="media/image19.jpeg"/><Relationship Id="rId25" Type="http://schemas.openxmlformats.org/officeDocument/2006/relationships/image" Target="media/image18.jpeg"/><Relationship Id="rId24" Type="http://schemas.openxmlformats.org/officeDocument/2006/relationships/image" Target="media/image17.jpeg"/><Relationship Id="rId23" Type="http://schemas.openxmlformats.org/officeDocument/2006/relationships/image" Target="media/image16.jpeg"/><Relationship Id="rId22" Type="http://schemas.openxmlformats.org/officeDocument/2006/relationships/image" Target="media/image15.jpeg"/><Relationship Id="rId21" Type="http://schemas.openxmlformats.org/officeDocument/2006/relationships/image" Target="media/image14.jpeg"/><Relationship Id="rId20" Type="http://schemas.openxmlformats.org/officeDocument/2006/relationships/image" Target="media/image13.jpeg"/><Relationship Id="rId2" Type="http://schemas.openxmlformats.org/officeDocument/2006/relationships/settings" Target="settings.xml"/><Relationship Id="rId19" Type="http://schemas.openxmlformats.org/officeDocument/2006/relationships/image" Target="media/image12.jpeg"/><Relationship Id="rId18" Type="http://schemas.openxmlformats.org/officeDocument/2006/relationships/image" Target="media/image11.jpeg"/><Relationship Id="rId17" Type="http://schemas.openxmlformats.org/officeDocument/2006/relationships/image" Target="media/image10.jpeg"/><Relationship Id="rId16" Type="http://schemas.openxmlformats.org/officeDocument/2006/relationships/image" Target="media/image9.jpeg"/><Relationship Id="rId15" Type="http://schemas.openxmlformats.org/officeDocument/2006/relationships/image" Target="media/image8.jpeg"/><Relationship Id="rId14" Type="http://schemas.openxmlformats.org/officeDocument/2006/relationships/image" Target="media/image7.jpeg"/><Relationship Id="rId13" Type="http://schemas.openxmlformats.org/officeDocument/2006/relationships/image" Target="media/image6.jpeg"/><Relationship Id="rId12" Type="http://schemas.openxmlformats.org/officeDocument/2006/relationships/image" Target="media/image5.jpeg"/><Relationship Id="rId11" Type="http://schemas.openxmlformats.org/officeDocument/2006/relationships/image" Target="media/image4.jpeg"/><Relationship Id="rId10" Type="http://schemas.openxmlformats.org/officeDocument/2006/relationships/image" Target="media/image3.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20D58EBC-FC74-43AF-B76F-0DAC2FF26FE0}">
  <ds:schemaRefs/>
</ds:datastoreItem>
</file>

<file path=docProps/app.xml><?xml version="1.0" encoding="utf-8"?>
<Properties xmlns="http://schemas.openxmlformats.org/officeDocument/2006/extended-properties" xmlns:vt="http://schemas.openxmlformats.org/officeDocument/2006/docPropsVTypes">
  <Template>Normal.dotm</Template>
  <Pages>110</Pages>
  <Words>32310</Words>
  <Characters>6594</Characters>
  <Lines>54</Lines>
  <Paragraphs>77</Paragraphs>
  <ScaleCrop>false</ScaleCrop>
  <LinksUpToDate>false</LinksUpToDate>
  <CharactersWithSpaces>38827</CharactersWithSpaces>
  <Application>WPS Office_10.1.0.6553_F1E327BC-269C-435d-A152-05C5408002CA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2017-07-17T02:34:00Z</dcterms:created>
  <dc:creator>Administrator</dc:creator>
  <cp:lastModifiedBy>Administrator</cp:lastModifiedBy>
  <dcterms:modified xsi:type="dcterms:W3CDTF">2017-07-26T06:40:39Z</dcterms:modified>
  <cp:revision>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2052-10.1.0.6553</vt:lpwstr>
  </property>
</Properties>
</file>